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B6" w:rsidRDefault="003E73B6" w:rsidP="003E73B6">
      <w:r>
        <w:t>Conforms to HazCom 2012/United States</w:t>
      </w:r>
    </w:p>
    <w:p w:rsidR="003E73B6" w:rsidRPr="003E73B6" w:rsidRDefault="003E73B6" w:rsidP="003E73B6">
      <w:pPr>
        <w:spacing w:after="0"/>
        <w:jc w:val="center"/>
        <w:rPr>
          <w:b/>
          <w:sz w:val="56"/>
          <w:szCs w:val="56"/>
        </w:rPr>
      </w:pPr>
      <w:r w:rsidRPr="003E73B6">
        <w:rPr>
          <w:b/>
          <w:sz w:val="56"/>
          <w:szCs w:val="56"/>
        </w:rPr>
        <w:t>SAFETY DATA SHEET</w:t>
      </w:r>
    </w:p>
    <w:p w:rsidR="003E73B6" w:rsidRDefault="00734731" w:rsidP="003E73B6">
      <w:pPr>
        <w:spacing w:after="0"/>
        <w:jc w:val="center"/>
        <w:rPr>
          <w:b/>
          <w:sz w:val="28"/>
          <w:szCs w:val="28"/>
        </w:rPr>
      </w:pPr>
      <w:r>
        <w:rPr>
          <w:b/>
          <w:sz w:val="28"/>
          <w:szCs w:val="28"/>
        </w:rPr>
        <w:t>Sand and Gravel</w:t>
      </w:r>
    </w:p>
    <w:p w:rsidR="00F604D5" w:rsidRPr="005B7ED7" w:rsidRDefault="00F604D5" w:rsidP="003E73B6">
      <w:pPr>
        <w:spacing w:after="0"/>
        <w:jc w:val="center"/>
        <w:rPr>
          <w:b/>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 Identification</w:t>
      </w:r>
    </w:p>
    <w:p w:rsidR="003E73B6" w:rsidRDefault="003E73B6" w:rsidP="003E73B6">
      <w:pPr>
        <w:spacing w:after="0"/>
      </w:pPr>
    </w:p>
    <w:p w:rsidR="003E73B6" w:rsidRDefault="003E73B6" w:rsidP="003E73B6">
      <w:pPr>
        <w:spacing w:after="0"/>
      </w:pPr>
      <w:r w:rsidRPr="003E73B6">
        <w:rPr>
          <w:b/>
        </w:rPr>
        <w:t>GHS product identifier</w:t>
      </w:r>
      <w:r>
        <w:tab/>
      </w:r>
      <w:r>
        <w:tab/>
        <w:t>:</w:t>
      </w:r>
      <w:r w:rsidRPr="003E73B6">
        <w:t xml:space="preserve"> </w:t>
      </w:r>
      <w:r w:rsidR="00734731">
        <w:t>Sand and Gravel</w:t>
      </w:r>
    </w:p>
    <w:p w:rsidR="003E73B6" w:rsidRPr="00366670" w:rsidRDefault="003E73B6" w:rsidP="003E73B6">
      <w:pPr>
        <w:spacing w:after="0"/>
        <w:ind w:left="2880" w:hanging="2880"/>
      </w:pPr>
      <w:r w:rsidRPr="003E73B6">
        <w:rPr>
          <w:b/>
        </w:rPr>
        <w:t>Other means of identification</w:t>
      </w:r>
      <w:r>
        <w:tab/>
        <w:t>:</w:t>
      </w:r>
      <w:r w:rsidRPr="003E73B6">
        <w:t xml:space="preserve"> </w:t>
      </w:r>
      <w:r w:rsidR="00734731">
        <w:t>Sand and Gravel</w:t>
      </w:r>
    </w:p>
    <w:p w:rsidR="003E73B6" w:rsidRPr="008760A0" w:rsidRDefault="003E73B6" w:rsidP="003E73B6">
      <w:pPr>
        <w:spacing w:after="0"/>
        <w:rPr>
          <w:highlight w:val="yellow"/>
        </w:rPr>
      </w:pPr>
      <w:r w:rsidRPr="003E73B6">
        <w:rPr>
          <w:b/>
        </w:rPr>
        <w:t>Identified uses</w:t>
      </w:r>
      <w:r w:rsidRPr="003E73B6">
        <w:rPr>
          <w:b/>
        </w:rPr>
        <w:tab/>
      </w:r>
      <w:r w:rsidR="005B7ED7">
        <w:rPr>
          <w:b/>
        </w:rPr>
        <w:tab/>
      </w:r>
      <w:r w:rsidR="005B7ED7">
        <w:rPr>
          <w:b/>
        </w:rPr>
        <w:tab/>
      </w:r>
      <w:r w:rsidR="005B7ED7" w:rsidRPr="00734731">
        <w:rPr>
          <w:b/>
        </w:rPr>
        <w:t>:</w:t>
      </w:r>
      <w:r w:rsidR="00AD1E4F" w:rsidRPr="00734731">
        <w:rPr>
          <w:b/>
        </w:rPr>
        <w:t xml:space="preserve"> </w:t>
      </w:r>
      <w:r w:rsidR="00734731" w:rsidRPr="00734731">
        <w:t>Used in the production</w:t>
      </w:r>
      <w:r w:rsidR="001934E9" w:rsidRPr="00734731">
        <w:t xml:space="preserve"> of </w:t>
      </w:r>
      <w:r w:rsidR="00734731" w:rsidRPr="00734731">
        <w:t>concrete</w:t>
      </w:r>
      <w:r w:rsidR="001934E9" w:rsidRPr="00734731">
        <w:t xml:space="preserve">, </w:t>
      </w:r>
      <w:r w:rsidR="00734731" w:rsidRPr="00734731">
        <w:t>construction, and landscaping</w:t>
      </w:r>
      <w:r w:rsidR="001934E9" w:rsidRPr="00734731">
        <w:t xml:space="preserve">.  </w:t>
      </w:r>
    </w:p>
    <w:p w:rsidR="00DB4277" w:rsidRDefault="003E73B6" w:rsidP="003E73B6">
      <w:pPr>
        <w:spacing w:after="0"/>
      </w:pPr>
      <w:r w:rsidRPr="003E73B6">
        <w:rPr>
          <w:b/>
        </w:rPr>
        <w:t>Supplier's details</w:t>
      </w:r>
      <w:r>
        <w:tab/>
      </w:r>
      <w:r>
        <w:tab/>
        <w:t xml:space="preserve">: </w:t>
      </w:r>
      <w:r w:rsidR="00DB4277">
        <w:t>Pete Lien &amp; Sons, Inc.</w:t>
      </w:r>
    </w:p>
    <w:p w:rsidR="00DB4277" w:rsidRDefault="00DB4277" w:rsidP="003E73B6">
      <w:pPr>
        <w:spacing w:after="0"/>
      </w:pPr>
      <w:r>
        <w:tab/>
      </w:r>
      <w:r>
        <w:tab/>
      </w:r>
      <w:r>
        <w:tab/>
      </w:r>
      <w:r>
        <w:tab/>
        <w:t xml:space="preserve">  PO Box 440</w:t>
      </w:r>
    </w:p>
    <w:p w:rsidR="00DB4277" w:rsidRDefault="00DB4277" w:rsidP="003E73B6">
      <w:pPr>
        <w:spacing w:after="0"/>
      </w:pPr>
      <w:r>
        <w:tab/>
      </w:r>
      <w:r>
        <w:tab/>
      </w:r>
      <w:r>
        <w:tab/>
      </w:r>
      <w:r>
        <w:tab/>
        <w:t xml:space="preserve">  Rapid City, SD  57702</w:t>
      </w:r>
    </w:p>
    <w:p w:rsidR="003E73B6" w:rsidRDefault="003E73B6" w:rsidP="003E73B6">
      <w:pPr>
        <w:spacing w:after="0"/>
      </w:pPr>
      <w:r w:rsidRPr="003E73B6">
        <w:rPr>
          <w:b/>
        </w:rPr>
        <w:t>Emergency telephone</w:t>
      </w:r>
      <w:r>
        <w:tab/>
      </w:r>
      <w:r>
        <w:tab/>
      </w:r>
      <w:r w:rsidR="00DB4277">
        <w:t>: (605) 342-7224 (Monday-Friday 8am-5pm)</w:t>
      </w:r>
    </w:p>
    <w:p w:rsidR="003E73B6" w:rsidRPr="00D2286B" w:rsidRDefault="003E73B6" w:rsidP="003E73B6">
      <w:pPr>
        <w:spacing w:after="0"/>
      </w:pPr>
      <w:r w:rsidRPr="003E73B6">
        <w:rPr>
          <w:b/>
        </w:rPr>
        <w:t xml:space="preserve">number </w:t>
      </w:r>
      <w:r w:rsidR="009E5882">
        <w:rPr>
          <w:b/>
        </w:rPr>
        <w:t>(</w:t>
      </w:r>
      <w:r w:rsidRPr="003E73B6">
        <w:rPr>
          <w:b/>
        </w:rPr>
        <w:t>hours of</w:t>
      </w:r>
      <w:r w:rsidR="00FF5468">
        <w:rPr>
          <w:b/>
        </w:rPr>
        <w:t xml:space="preserve"> </w:t>
      </w:r>
      <w:r w:rsidRPr="003E73B6">
        <w:rPr>
          <w:b/>
        </w:rPr>
        <w:t>operation)</w:t>
      </w:r>
      <w:r w:rsidR="00D2286B">
        <w:rPr>
          <w:b/>
        </w:rPr>
        <w:tab/>
      </w:r>
    </w:p>
    <w:p w:rsidR="005B7ED7" w:rsidRPr="005B7ED7" w:rsidRDefault="005B7ED7" w:rsidP="003E73B6">
      <w:pPr>
        <w:spacing w:after="0"/>
        <w:rPr>
          <w:b/>
          <w:sz w:val="16"/>
          <w:szCs w:val="16"/>
        </w:rPr>
      </w:pPr>
    </w:p>
    <w:p w:rsidR="003E73B6" w:rsidRPr="00CA7777" w:rsidRDefault="003E73B6" w:rsidP="00CA7777">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2. Hazards identification</w:t>
      </w:r>
    </w:p>
    <w:p w:rsidR="00734731" w:rsidRPr="00734731" w:rsidRDefault="00734731" w:rsidP="00734731">
      <w:pPr>
        <w:autoSpaceDE w:val="0"/>
        <w:autoSpaceDN w:val="0"/>
        <w:adjustRightInd w:val="0"/>
        <w:spacing w:after="0" w:line="240" w:lineRule="auto"/>
        <w:rPr>
          <w:rFonts w:cs="ArialMT"/>
        </w:rPr>
      </w:pPr>
      <w:r w:rsidRPr="00734731">
        <w:rPr>
          <w:rFonts w:cs="Arial-BoldMT"/>
          <w:b/>
          <w:bCs/>
        </w:rPr>
        <w:t xml:space="preserve">Physical hazards </w:t>
      </w:r>
      <w:r>
        <w:rPr>
          <w:rFonts w:cs="Arial-BoldMT"/>
          <w:b/>
          <w:bCs/>
        </w:rPr>
        <w:tab/>
      </w:r>
      <w:r w:rsidRPr="00734731">
        <w:rPr>
          <w:rFonts w:cs="ArialMT"/>
        </w:rPr>
        <w:t>Not classified.</w:t>
      </w:r>
    </w:p>
    <w:p w:rsidR="00734731" w:rsidRPr="00734731" w:rsidRDefault="00734731" w:rsidP="00734731">
      <w:pPr>
        <w:autoSpaceDE w:val="0"/>
        <w:autoSpaceDN w:val="0"/>
        <w:adjustRightInd w:val="0"/>
        <w:spacing w:after="0" w:line="240" w:lineRule="auto"/>
        <w:rPr>
          <w:rFonts w:cs="ArialMT"/>
        </w:rPr>
      </w:pPr>
      <w:r w:rsidRPr="00734731">
        <w:rPr>
          <w:rFonts w:cs="Arial-BoldMT"/>
          <w:b/>
          <w:bCs/>
        </w:rPr>
        <w:t xml:space="preserve">Health Hazards </w:t>
      </w:r>
      <w:r>
        <w:rPr>
          <w:rFonts w:cs="Arial-BoldMT"/>
          <w:b/>
          <w:bCs/>
        </w:rPr>
        <w:tab/>
      </w:r>
      <w:r>
        <w:rPr>
          <w:rFonts w:cs="Arial-BoldMT"/>
          <w:b/>
          <w:bCs/>
        </w:rPr>
        <w:tab/>
      </w:r>
      <w:r w:rsidRPr="00734731">
        <w:rPr>
          <w:rFonts w:cs="ArialMT"/>
        </w:rPr>
        <w:t>Carcinogenicity Category 1A</w:t>
      </w:r>
    </w:p>
    <w:p w:rsidR="00734731" w:rsidRPr="00734731" w:rsidRDefault="00734731" w:rsidP="00734731">
      <w:pPr>
        <w:autoSpaceDE w:val="0"/>
        <w:autoSpaceDN w:val="0"/>
        <w:adjustRightInd w:val="0"/>
        <w:spacing w:after="0" w:line="240" w:lineRule="auto"/>
        <w:rPr>
          <w:rFonts w:cs="ArialMT"/>
        </w:rPr>
      </w:pPr>
      <w:r>
        <w:rPr>
          <w:rFonts w:cs="ArialMT"/>
        </w:rPr>
        <w:tab/>
      </w:r>
      <w:r>
        <w:rPr>
          <w:rFonts w:cs="ArialMT"/>
        </w:rPr>
        <w:tab/>
      </w:r>
      <w:r>
        <w:rPr>
          <w:rFonts w:cs="ArialMT"/>
        </w:rPr>
        <w:tab/>
      </w:r>
      <w:r w:rsidRPr="00734731">
        <w:rPr>
          <w:rFonts w:cs="ArialMT"/>
        </w:rPr>
        <w:t>Specific Target Organ Toxicity, Category 2</w:t>
      </w:r>
    </w:p>
    <w:p w:rsidR="00734731" w:rsidRPr="00734731" w:rsidRDefault="00734731" w:rsidP="00734731">
      <w:pPr>
        <w:autoSpaceDE w:val="0"/>
        <w:autoSpaceDN w:val="0"/>
        <w:adjustRightInd w:val="0"/>
        <w:spacing w:after="0" w:line="240" w:lineRule="auto"/>
        <w:rPr>
          <w:rFonts w:cs="ArialMT"/>
        </w:rPr>
      </w:pPr>
      <w:r>
        <w:rPr>
          <w:rFonts w:cs="ArialMT"/>
        </w:rPr>
        <w:tab/>
      </w:r>
      <w:r>
        <w:rPr>
          <w:rFonts w:cs="ArialMT"/>
        </w:rPr>
        <w:tab/>
      </w:r>
      <w:r>
        <w:rPr>
          <w:rFonts w:cs="ArialMT"/>
        </w:rPr>
        <w:tab/>
      </w:r>
      <w:r w:rsidRPr="00734731">
        <w:rPr>
          <w:rFonts w:cs="ArialMT"/>
        </w:rPr>
        <w:t>Repeated Exposure</w:t>
      </w:r>
    </w:p>
    <w:p w:rsidR="00734731" w:rsidRPr="00734731" w:rsidRDefault="00734731" w:rsidP="00734731">
      <w:pPr>
        <w:autoSpaceDE w:val="0"/>
        <w:autoSpaceDN w:val="0"/>
        <w:adjustRightInd w:val="0"/>
        <w:spacing w:after="0" w:line="240" w:lineRule="auto"/>
        <w:rPr>
          <w:rFonts w:cs="ArialMT"/>
        </w:rPr>
      </w:pPr>
      <w:r w:rsidRPr="00734731">
        <w:rPr>
          <w:rFonts w:cs="Arial-BoldMT"/>
          <w:b/>
          <w:bCs/>
        </w:rPr>
        <w:t>OSHA defined hazards</w:t>
      </w:r>
      <w:r>
        <w:rPr>
          <w:rFonts w:cs="Arial-BoldMT"/>
          <w:b/>
          <w:bCs/>
        </w:rPr>
        <w:tab/>
      </w:r>
      <w:r w:rsidRPr="00734731">
        <w:rPr>
          <w:rFonts w:cs="Arial-BoldMT"/>
          <w:b/>
          <w:bCs/>
        </w:rPr>
        <w:t xml:space="preserve"> </w:t>
      </w:r>
      <w:r w:rsidRPr="00734731">
        <w:rPr>
          <w:rFonts w:cs="ArialMT"/>
        </w:rPr>
        <w:t>Not classified.</w:t>
      </w:r>
    </w:p>
    <w:p w:rsidR="00734731" w:rsidRPr="00734731" w:rsidRDefault="00734731" w:rsidP="00734731">
      <w:pPr>
        <w:autoSpaceDE w:val="0"/>
        <w:autoSpaceDN w:val="0"/>
        <w:adjustRightInd w:val="0"/>
        <w:spacing w:after="0" w:line="240" w:lineRule="auto"/>
        <w:rPr>
          <w:rFonts w:cs="Arial-BoldMT"/>
          <w:b/>
          <w:bCs/>
        </w:rPr>
      </w:pPr>
      <w:r w:rsidRPr="00734731">
        <w:rPr>
          <w:rFonts w:cs="Arial-BoldMT"/>
          <w:b/>
          <w:bCs/>
        </w:rPr>
        <w:t>Label elements</w:t>
      </w:r>
    </w:p>
    <w:p w:rsidR="00734731" w:rsidRPr="00734731" w:rsidRDefault="00734731" w:rsidP="00734731">
      <w:pPr>
        <w:autoSpaceDE w:val="0"/>
        <w:autoSpaceDN w:val="0"/>
        <w:adjustRightInd w:val="0"/>
        <w:spacing w:after="0" w:line="240" w:lineRule="auto"/>
        <w:rPr>
          <w:rFonts w:cs="Arial-BoldMT"/>
          <w:b/>
          <w:bCs/>
        </w:rPr>
      </w:pPr>
      <w:r w:rsidRPr="00734731">
        <w:rPr>
          <w:rFonts w:cs="Arial-BoldMT"/>
          <w:b/>
          <w:bCs/>
        </w:rPr>
        <w:tab/>
      </w:r>
      <w:r w:rsidRPr="00734731">
        <w:rPr>
          <w:rFonts w:cs="Arial-BoldMT"/>
          <w:b/>
          <w:bCs/>
        </w:rPr>
        <w:tab/>
      </w:r>
      <w:r w:rsidRPr="00734731">
        <w:rPr>
          <w:rFonts w:cs="Arial-BoldMT"/>
          <w:b/>
          <w:bCs/>
        </w:rPr>
        <w:tab/>
      </w:r>
      <w:r w:rsidRPr="00734731">
        <w:rPr>
          <w:rFonts w:cs="Arial-BoldMT"/>
          <w:b/>
          <w:bCs/>
        </w:rPr>
        <w:tab/>
      </w:r>
      <w:r w:rsidRPr="00734731">
        <w:rPr>
          <w:noProof/>
        </w:rPr>
        <w:drawing>
          <wp:inline distT="0" distB="0" distL="0" distR="0" wp14:anchorId="04887D61" wp14:editId="033EA7BE">
            <wp:extent cx="657225" cy="657225"/>
            <wp:effectExtent l="0" t="0" r="9525" b="9525"/>
            <wp:docPr id="1" name="Picture 1" descr="http://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silhouete.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rsidR="00734731" w:rsidRPr="00734731" w:rsidRDefault="00734731" w:rsidP="00734731">
      <w:pPr>
        <w:autoSpaceDE w:val="0"/>
        <w:autoSpaceDN w:val="0"/>
        <w:adjustRightInd w:val="0"/>
        <w:spacing w:after="0" w:line="240" w:lineRule="auto"/>
        <w:rPr>
          <w:rFonts w:cs="Arial-BoldMT"/>
          <w:b/>
          <w:bCs/>
        </w:rPr>
      </w:pPr>
    </w:p>
    <w:p w:rsidR="00734731" w:rsidRPr="00734731" w:rsidRDefault="00734731" w:rsidP="00734731">
      <w:pPr>
        <w:autoSpaceDE w:val="0"/>
        <w:autoSpaceDN w:val="0"/>
        <w:adjustRightInd w:val="0"/>
        <w:spacing w:after="0" w:line="240" w:lineRule="auto"/>
        <w:rPr>
          <w:rFonts w:cs="ArialMT"/>
        </w:rPr>
      </w:pPr>
      <w:r w:rsidRPr="00734731">
        <w:rPr>
          <w:rFonts w:cs="Arial-BoldMT"/>
          <w:b/>
          <w:bCs/>
        </w:rPr>
        <w:t xml:space="preserve">Signal word </w:t>
      </w:r>
      <w:r>
        <w:rPr>
          <w:rFonts w:cs="Arial-BoldMT"/>
          <w:b/>
          <w:bCs/>
        </w:rPr>
        <w:tab/>
      </w:r>
      <w:r>
        <w:rPr>
          <w:rFonts w:cs="Arial-BoldMT"/>
          <w:b/>
          <w:bCs/>
        </w:rPr>
        <w:tab/>
      </w:r>
      <w:r w:rsidRPr="00734731">
        <w:rPr>
          <w:rFonts w:cs="ArialMT"/>
        </w:rPr>
        <w:t>Danger</w:t>
      </w:r>
    </w:p>
    <w:p w:rsidR="00734731" w:rsidRPr="00734731" w:rsidRDefault="00734731" w:rsidP="00734731">
      <w:pPr>
        <w:autoSpaceDE w:val="0"/>
        <w:autoSpaceDN w:val="0"/>
        <w:adjustRightInd w:val="0"/>
        <w:spacing w:after="0" w:line="240" w:lineRule="auto"/>
        <w:rPr>
          <w:rFonts w:cs="ArialMT"/>
        </w:rPr>
      </w:pPr>
      <w:r w:rsidRPr="00734731">
        <w:rPr>
          <w:rFonts w:cs="Arial-BoldMT"/>
          <w:b/>
          <w:bCs/>
        </w:rPr>
        <w:t xml:space="preserve">Hazard statement </w:t>
      </w:r>
      <w:r>
        <w:rPr>
          <w:rFonts w:cs="Arial-BoldMT"/>
          <w:b/>
          <w:bCs/>
        </w:rPr>
        <w:tab/>
      </w:r>
      <w:r w:rsidRPr="00734731">
        <w:rPr>
          <w:rFonts w:cs="ArialMT"/>
        </w:rPr>
        <w:t>May cause cancer. May cause damage to organs (lung) through prolonged or repeated</w:t>
      </w:r>
    </w:p>
    <w:p w:rsidR="00734731" w:rsidRPr="00734731" w:rsidRDefault="00734731" w:rsidP="00734731">
      <w:pPr>
        <w:autoSpaceDE w:val="0"/>
        <w:autoSpaceDN w:val="0"/>
        <w:adjustRightInd w:val="0"/>
        <w:spacing w:after="0" w:line="240" w:lineRule="auto"/>
        <w:rPr>
          <w:rFonts w:cs="ArialMT"/>
        </w:rPr>
      </w:pPr>
      <w:r>
        <w:rPr>
          <w:rFonts w:cs="ArialMT"/>
        </w:rPr>
        <w:tab/>
      </w:r>
      <w:r>
        <w:rPr>
          <w:rFonts w:cs="ArialMT"/>
        </w:rPr>
        <w:tab/>
      </w:r>
      <w:r>
        <w:rPr>
          <w:rFonts w:cs="ArialMT"/>
        </w:rPr>
        <w:tab/>
      </w:r>
      <w:r w:rsidRPr="00734731">
        <w:rPr>
          <w:rFonts w:cs="ArialMT"/>
        </w:rPr>
        <w:t>exposure.</w:t>
      </w:r>
    </w:p>
    <w:p w:rsidR="00734731" w:rsidRPr="00734731" w:rsidRDefault="00734731" w:rsidP="00734731">
      <w:pPr>
        <w:autoSpaceDE w:val="0"/>
        <w:autoSpaceDN w:val="0"/>
        <w:adjustRightInd w:val="0"/>
        <w:spacing w:after="0" w:line="240" w:lineRule="auto"/>
        <w:rPr>
          <w:rFonts w:cs="Arial-BoldMT"/>
          <w:b/>
          <w:bCs/>
        </w:rPr>
      </w:pPr>
      <w:r w:rsidRPr="00734731">
        <w:rPr>
          <w:rFonts w:cs="Arial-BoldMT"/>
          <w:b/>
          <w:bCs/>
        </w:rPr>
        <w:t>Precautionary statement</w:t>
      </w:r>
    </w:p>
    <w:p w:rsidR="00734731" w:rsidRPr="00734731" w:rsidRDefault="00734731" w:rsidP="00734731">
      <w:pPr>
        <w:autoSpaceDE w:val="0"/>
        <w:autoSpaceDN w:val="0"/>
        <w:adjustRightInd w:val="0"/>
        <w:spacing w:after="0" w:line="240" w:lineRule="auto"/>
        <w:rPr>
          <w:rFonts w:cs="ArialMT"/>
        </w:rPr>
      </w:pPr>
      <w:r w:rsidRPr="00734731">
        <w:rPr>
          <w:rFonts w:cs="Arial-BoldMT"/>
          <w:b/>
          <w:bCs/>
        </w:rPr>
        <w:t xml:space="preserve">Prevention </w:t>
      </w:r>
      <w:r>
        <w:rPr>
          <w:rFonts w:cs="Arial-BoldMT"/>
          <w:b/>
          <w:bCs/>
        </w:rPr>
        <w:tab/>
      </w:r>
      <w:r>
        <w:rPr>
          <w:rFonts w:cs="Arial-BoldMT"/>
          <w:b/>
          <w:bCs/>
        </w:rPr>
        <w:tab/>
      </w:r>
      <w:r w:rsidRPr="00734731">
        <w:rPr>
          <w:rFonts w:cs="ArialMT"/>
        </w:rPr>
        <w:t>Obtain special instructions before use. Do not handle until all safety precautions have</w:t>
      </w:r>
    </w:p>
    <w:p w:rsidR="00734731" w:rsidRPr="00734731" w:rsidRDefault="00734731" w:rsidP="00734731">
      <w:pPr>
        <w:autoSpaceDE w:val="0"/>
        <w:autoSpaceDN w:val="0"/>
        <w:adjustRightInd w:val="0"/>
        <w:spacing w:after="0" w:line="240" w:lineRule="auto"/>
        <w:rPr>
          <w:rFonts w:cs="ArialMT"/>
        </w:rPr>
      </w:pPr>
      <w:r>
        <w:rPr>
          <w:rFonts w:cs="ArialMT"/>
        </w:rPr>
        <w:tab/>
      </w:r>
      <w:r>
        <w:rPr>
          <w:rFonts w:cs="ArialMT"/>
        </w:rPr>
        <w:tab/>
      </w:r>
      <w:r>
        <w:rPr>
          <w:rFonts w:cs="ArialMT"/>
        </w:rPr>
        <w:tab/>
      </w:r>
      <w:r w:rsidRPr="00734731">
        <w:rPr>
          <w:rFonts w:cs="ArialMT"/>
        </w:rPr>
        <w:t>been read and understood. Wear protective gloves/protective clothing/eye</w:t>
      </w:r>
    </w:p>
    <w:p w:rsidR="00734731" w:rsidRPr="00734731" w:rsidRDefault="00734731" w:rsidP="00734731">
      <w:pPr>
        <w:autoSpaceDE w:val="0"/>
        <w:autoSpaceDN w:val="0"/>
        <w:adjustRightInd w:val="0"/>
        <w:spacing w:after="0" w:line="240" w:lineRule="auto"/>
        <w:rPr>
          <w:rFonts w:cs="ArialMT"/>
        </w:rPr>
      </w:pPr>
      <w:r>
        <w:rPr>
          <w:rFonts w:cs="ArialMT"/>
        </w:rPr>
        <w:tab/>
      </w:r>
      <w:r>
        <w:rPr>
          <w:rFonts w:cs="ArialMT"/>
        </w:rPr>
        <w:tab/>
      </w:r>
      <w:r>
        <w:rPr>
          <w:rFonts w:cs="ArialMT"/>
        </w:rPr>
        <w:tab/>
      </w:r>
      <w:r w:rsidRPr="00734731">
        <w:rPr>
          <w:rFonts w:cs="ArialMT"/>
        </w:rPr>
        <w:t>protection/face protection.</w:t>
      </w:r>
    </w:p>
    <w:p w:rsidR="00734731" w:rsidRPr="00734731" w:rsidRDefault="00734731" w:rsidP="00734731">
      <w:pPr>
        <w:autoSpaceDE w:val="0"/>
        <w:autoSpaceDN w:val="0"/>
        <w:adjustRightInd w:val="0"/>
        <w:spacing w:after="0" w:line="240" w:lineRule="auto"/>
        <w:rPr>
          <w:rFonts w:cs="ArialMT"/>
        </w:rPr>
      </w:pPr>
      <w:r w:rsidRPr="00734731">
        <w:rPr>
          <w:rFonts w:cs="Arial-BoldMT"/>
          <w:b/>
          <w:bCs/>
        </w:rPr>
        <w:t>Response</w:t>
      </w:r>
      <w:r>
        <w:rPr>
          <w:rFonts w:cs="Arial-BoldMT"/>
          <w:b/>
          <w:bCs/>
        </w:rPr>
        <w:tab/>
      </w:r>
      <w:r>
        <w:rPr>
          <w:rFonts w:cs="Arial-BoldMT"/>
          <w:b/>
          <w:bCs/>
        </w:rPr>
        <w:tab/>
      </w:r>
      <w:r w:rsidRPr="00734731">
        <w:rPr>
          <w:rFonts w:cs="Arial-BoldMT"/>
          <w:b/>
          <w:bCs/>
        </w:rPr>
        <w:t xml:space="preserve"> </w:t>
      </w:r>
      <w:r w:rsidRPr="00734731">
        <w:rPr>
          <w:rFonts w:cs="ArialMT"/>
        </w:rPr>
        <w:t>If exposed or concerned: Get medical advice/attention.</w:t>
      </w:r>
    </w:p>
    <w:p w:rsidR="00734731" w:rsidRPr="00734731" w:rsidRDefault="00734731" w:rsidP="00734731">
      <w:pPr>
        <w:autoSpaceDE w:val="0"/>
        <w:autoSpaceDN w:val="0"/>
        <w:adjustRightInd w:val="0"/>
        <w:spacing w:after="0" w:line="240" w:lineRule="auto"/>
        <w:rPr>
          <w:rFonts w:cs="ArialMT"/>
        </w:rPr>
      </w:pPr>
      <w:r w:rsidRPr="00734731">
        <w:rPr>
          <w:rFonts w:cs="Arial-BoldMT"/>
          <w:b/>
          <w:bCs/>
        </w:rPr>
        <w:t xml:space="preserve">Storage </w:t>
      </w:r>
      <w:r>
        <w:rPr>
          <w:rFonts w:cs="Arial-BoldMT"/>
          <w:b/>
          <w:bCs/>
        </w:rPr>
        <w:tab/>
      </w:r>
      <w:r>
        <w:rPr>
          <w:rFonts w:cs="Arial-BoldMT"/>
          <w:b/>
          <w:bCs/>
        </w:rPr>
        <w:tab/>
      </w:r>
      <w:r w:rsidRPr="00734731">
        <w:rPr>
          <w:rFonts w:cs="ArialMT"/>
        </w:rPr>
        <w:t>Restrict or control access to stockpile areas. Engulfment hazard: To prevent burial or</w:t>
      </w:r>
    </w:p>
    <w:p w:rsidR="00734731" w:rsidRPr="00734731" w:rsidRDefault="00734731" w:rsidP="00734731">
      <w:pPr>
        <w:autoSpaceDE w:val="0"/>
        <w:autoSpaceDN w:val="0"/>
        <w:adjustRightInd w:val="0"/>
        <w:spacing w:after="0" w:line="240" w:lineRule="auto"/>
        <w:rPr>
          <w:rFonts w:cs="ArialMT"/>
        </w:rPr>
      </w:pPr>
      <w:r>
        <w:rPr>
          <w:rFonts w:cs="ArialMT"/>
        </w:rPr>
        <w:tab/>
      </w:r>
      <w:r>
        <w:rPr>
          <w:rFonts w:cs="ArialMT"/>
        </w:rPr>
        <w:tab/>
      </w:r>
      <w:r>
        <w:rPr>
          <w:rFonts w:cs="ArialMT"/>
        </w:rPr>
        <w:tab/>
      </w:r>
      <w:r w:rsidRPr="00734731">
        <w:rPr>
          <w:rFonts w:cs="ArialMT"/>
        </w:rPr>
        <w:t>suffocation, do not enter a confined space, such as a silo, bulk truck or other storage</w:t>
      </w:r>
    </w:p>
    <w:p w:rsidR="00734731" w:rsidRPr="00734731" w:rsidRDefault="00734731" w:rsidP="00734731">
      <w:pPr>
        <w:autoSpaceDE w:val="0"/>
        <w:autoSpaceDN w:val="0"/>
        <w:adjustRightInd w:val="0"/>
        <w:spacing w:after="0" w:line="240" w:lineRule="auto"/>
        <w:rPr>
          <w:rFonts w:cs="ArialMT"/>
        </w:rPr>
      </w:pPr>
      <w:r>
        <w:rPr>
          <w:rFonts w:cs="ArialMT"/>
        </w:rPr>
        <w:tab/>
      </w:r>
      <w:r>
        <w:rPr>
          <w:rFonts w:cs="ArialMT"/>
        </w:rPr>
        <w:tab/>
      </w:r>
      <w:r>
        <w:rPr>
          <w:rFonts w:cs="ArialMT"/>
        </w:rPr>
        <w:tab/>
      </w:r>
      <w:r w:rsidRPr="00734731">
        <w:rPr>
          <w:rFonts w:cs="ArialMT"/>
        </w:rPr>
        <w:t>container or vessel that stores or contains aggregates without an effective procedure for</w:t>
      </w:r>
    </w:p>
    <w:p w:rsidR="00734731" w:rsidRPr="00734731" w:rsidRDefault="00734731" w:rsidP="00734731">
      <w:pPr>
        <w:autoSpaceDE w:val="0"/>
        <w:autoSpaceDN w:val="0"/>
        <w:adjustRightInd w:val="0"/>
        <w:spacing w:after="0" w:line="240" w:lineRule="auto"/>
        <w:rPr>
          <w:rFonts w:cs="ArialMT"/>
        </w:rPr>
      </w:pPr>
      <w:r>
        <w:rPr>
          <w:rFonts w:cs="ArialMT"/>
        </w:rPr>
        <w:tab/>
      </w:r>
      <w:r>
        <w:rPr>
          <w:rFonts w:cs="ArialMT"/>
        </w:rPr>
        <w:tab/>
      </w:r>
      <w:r>
        <w:rPr>
          <w:rFonts w:cs="ArialMT"/>
        </w:rPr>
        <w:tab/>
      </w:r>
      <w:r w:rsidRPr="00734731">
        <w:rPr>
          <w:rFonts w:cs="ArialMT"/>
        </w:rPr>
        <w:t>assuring safety.</w:t>
      </w:r>
    </w:p>
    <w:p w:rsidR="00734731" w:rsidRPr="00734731" w:rsidRDefault="00734731" w:rsidP="00734731">
      <w:pPr>
        <w:autoSpaceDE w:val="0"/>
        <w:autoSpaceDN w:val="0"/>
        <w:adjustRightInd w:val="0"/>
        <w:spacing w:after="0" w:line="240" w:lineRule="auto"/>
        <w:rPr>
          <w:rFonts w:cs="ArialMT"/>
        </w:rPr>
      </w:pPr>
      <w:r w:rsidRPr="00734731">
        <w:rPr>
          <w:rFonts w:cs="Arial-BoldMT"/>
          <w:b/>
          <w:bCs/>
        </w:rPr>
        <w:t xml:space="preserve">Disposal </w:t>
      </w:r>
      <w:r>
        <w:rPr>
          <w:rFonts w:cs="Arial-BoldMT"/>
          <w:b/>
          <w:bCs/>
        </w:rPr>
        <w:tab/>
      </w:r>
      <w:r>
        <w:rPr>
          <w:rFonts w:cs="Arial-BoldMT"/>
          <w:b/>
          <w:bCs/>
        </w:rPr>
        <w:tab/>
      </w:r>
      <w:r w:rsidRPr="00734731">
        <w:rPr>
          <w:rFonts w:cs="ArialMT"/>
        </w:rPr>
        <w:t>Dispose of contents/container in accordance with local/regional/national/international</w:t>
      </w:r>
    </w:p>
    <w:p w:rsidR="00734731" w:rsidRPr="00734731" w:rsidRDefault="00734731" w:rsidP="00734731">
      <w:pPr>
        <w:autoSpaceDE w:val="0"/>
        <w:autoSpaceDN w:val="0"/>
        <w:adjustRightInd w:val="0"/>
        <w:spacing w:after="0" w:line="240" w:lineRule="auto"/>
        <w:rPr>
          <w:rFonts w:cs="ArialMT"/>
        </w:rPr>
      </w:pPr>
      <w:r>
        <w:rPr>
          <w:rFonts w:cs="ArialMT"/>
        </w:rPr>
        <w:tab/>
      </w:r>
      <w:r>
        <w:rPr>
          <w:rFonts w:cs="ArialMT"/>
        </w:rPr>
        <w:tab/>
      </w:r>
      <w:r>
        <w:rPr>
          <w:rFonts w:cs="ArialMT"/>
        </w:rPr>
        <w:tab/>
      </w:r>
      <w:r w:rsidRPr="00734731">
        <w:rPr>
          <w:rFonts w:cs="ArialMT"/>
        </w:rPr>
        <w:t>regulations.</w:t>
      </w:r>
    </w:p>
    <w:p w:rsidR="00734731" w:rsidRPr="00734731" w:rsidRDefault="00734731" w:rsidP="00734731">
      <w:pPr>
        <w:autoSpaceDE w:val="0"/>
        <w:autoSpaceDN w:val="0"/>
        <w:adjustRightInd w:val="0"/>
        <w:spacing w:after="0" w:line="240" w:lineRule="auto"/>
        <w:rPr>
          <w:rFonts w:cs="ArialMT"/>
        </w:rPr>
      </w:pPr>
      <w:r w:rsidRPr="00734731">
        <w:rPr>
          <w:rFonts w:cs="Arial-BoldMT"/>
          <w:b/>
          <w:bCs/>
        </w:rPr>
        <w:t xml:space="preserve">Hazard(s) not otherwise </w:t>
      </w:r>
      <w:r w:rsidRPr="00734731">
        <w:rPr>
          <w:rFonts w:cs="ArialMT"/>
        </w:rPr>
        <w:t>None known.</w:t>
      </w:r>
    </w:p>
    <w:p w:rsidR="00734731" w:rsidRPr="00734731" w:rsidRDefault="00734731" w:rsidP="00734731">
      <w:pPr>
        <w:autoSpaceDE w:val="0"/>
        <w:autoSpaceDN w:val="0"/>
        <w:adjustRightInd w:val="0"/>
        <w:spacing w:after="0" w:line="240" w:lineRule="auto"/>
        <w:rPr>
          <w:rFonts w:cs="Arial-BoldMT"/>
          <w:b/>
          <w:bCs/>
        </w:rPr>
      </w:pPr>
      <w:r w:rsidRPr="00734731">
        <w:rPr>
          <w:rFonts w:cs="Arial-BoldMT"/>
          <w:b/>
          <w:bCs/>
        </w:rPr>
        <w:t>classified (HNOC)</w:t>
      </w:r>
    </w:p>
    <w:p w:rsidR="00734731" w:rsidRPr="00734731" w:rsidRDefault="00734731" w:rsidP="00734731">
      <w:pPr>
        <w:autoSpaceDE w:val="0"/>
        <w:autoSpaceDN w:val="0"/>
        <w:adjustRightInd w:val="0"/>
        <w:spacing w:after="0" w:line="240" w:lineRule="auto"/>
        <w:rPr>
          <w:rFonts w:cs="Arial-BoldMT"/>
          <w:b/>
          <w:bCs/>
        </w:rPr>
      </w:pPr>
      <w:r w:rsidRPr="00734731">
        <w:rPr>
          <w:rFonts w:cs="Arial-BoldMT"/>
          <w:b/>
          <w:bCs/>
        </w:rPr>
        <w:lastRenderedPageBreak/>
        <w:t>Supplemental information</w:t>
      </w:r>
    </w:p>
    <w:p w:rsidR="00734731" w:rsidRPr="00734731" w:rsidRDefault="00734731" w:rsidP="00734731">
      <w:pPr>
        <w:autoSpaceDE w:val="0"/>
        <w:autoSpaceDN w:val="0"/>
        <w:adjustRightInd w:val="0"/>
        <w:spacing w:after="0" w:line="240" w:lineRule="auto"/>
        <w:rPr>
          <w:rFonts w:cs="ArialMT"/>
        </w:rPr>
      </w:pPr>
      <w:r w:rsidRPr="00734731">
        <w:rPr>
          <w:rFonts w:cs="ArialMT"/>
        </w:rPr>
        <w:t>Respirable Crystalline Silica (RCS) may cause cancer. Sand and Gravel is a naturally occurring mineral complex that</w:t>
      </w:r>
    </w:p>
    <w:p w:rsidR="00734731" w:rsidRPr="00734731" w:rsidRDefault="00734731" w:rsidP="00734731">
      <w:pPr>
        <w:autoSpaceDE w:val="0"/>
        <w:autoSpaceDN w:val="0"/>
        <w:adjustRightInd w:val="0"/>
        <w:spacing w:after="0" w:line="240" w:lineRule="auto"/>
        <w:rPr>
          <w:rFonts w:cs="ArialMT"/>
        </w:rPr>
      </w:pPr>
      <w:r w:rsidRPr="00734731">
        <w:rPr>
          <w:rFonts w:cs="ArialMT"/>
        </w:rPr>
        <w:t>contains varying quantities of quartz (crystalline silica). In its natural bulk state, sand and gravel is not a known health</w:t>
      </w:r>
    </w:p>
    <w:p w:rsidR="00734731" w:rsidRPr="00734731" w:rsidRDefault="00734731" w:rsidP="00734731">
      <w:pPr>
        <w:autoSpaceDE w:val="0"/>
        <w:autoSpaceDN w:val="0"/>
        <w:adjustRightInd w:val="0"/>
        <w:spacing w:after="0" w:line="240" w:lineRule="auto"/>
        <w:rPr>
          <w:rFonts w:cs="ArialMT"/>
        </w:rPr>
      </w:pPr>
      <w:r w:rsidRPr="00734731">
        <w:rPr>
          <w:rFonts w:cs="ArialMT"/>
        </w:rPr>
        <w:t>hazard. Sand and Gravel may be subjected to various natural or mechanical forces that produce small particles (dust)</w:t>
      </w:r>
    </w:p>
    <w:p w:rsidR="00734731" w:rsidRPr="00734731" w:rsidRDefault="00734731" w:rsidP="00734731">
      <w:pPr>
        <w:autoSpaceDE w:val="0"/>
        <w:autoSpaceDN w:val="0"/>
        <w:adjustRightInd w:val="0"/>
        <w:spacing w:after="0" w:line="240" w:lineRule="auto"/>
        <w:rPr>
          <w:rFonts w:cs="ArialMT"/>
        </w:rPr>
      </w:pPr>
      <w:r w:rsidRPr="00734731">
        <w:rPr>
          <w:rFonts w:cs="ArialMT"/>
        </w:rPr>
        <w:t>which may contain respirable crystalline silica (particles less than 10 micrometers in aerodynamic diameter). Repeated</w:t>
      </w:r>
    </w:p>
    <w:p w:rsidR="00734731" w:rsidRPr="00734731" w:rsidRDefault="00734731" w:rsidP="00734731">
      <w:pPr>
        <w:autoSpaceDE w:val="0"/>
        <w:autoSpaceDN w:val="0"/>
        <w:adjustRightInd w:val="0"/>
        <w:spacing w:after="0" w:line="240" w:lineRule="auto"/>
        <w:rPr>
          <w:rFonts w:cs="ArialMT"/>
        </w:rPr>
      </w:pPr>
      <w:r w:rsidRPr="00734731">
        <w:rPr>
          <w:rFonts w:cs="ArialMT"/>
        </w:rPr>
        <w:t>inhalation of respirable crystalline silica (quartz) may cause lung cancer according to IARC a</w:t>
      </w:r>
      <w:r>
        <w:rPr>
          <w:rFonts w:cs="ArialMT"/>
        </w:rPr>
        <w:t xml:space="preserve">nd NTP; ACGIH states that it is </w:t>
      </w:r>
      <w:r w:rsidRPr="00734731">
        <w:rPr>
          <w:rFonts w:cs="ArialMT"/>
        </w:rPr>
        <w:t>a suspected cause of cancer. Other forms of RCS (e.g., tridymite and cristobalite) may also be present or formed under</w:t>
      </w:r>
    </w:p>
    <w:p w:rsidR="00734731" w:rsidRPr="00734731" w:rsidRDefault="00734731" w:rsidP="00734731">
      <w:pPr>
        <w:spacing w:after="0"/>
        <w:rPr>
          <w:b/>
        </w:rPr>
      </w:pPr>
      <w:r w:rsidRPr="00734731">
        <w:rPr>
          <w:rFonts w:cs="ArialMT"/>
        </w:rPr>
        <w:t>certain industrial processes.</w:t>
      </w:r>
    </w:p>
    <w:p w:rsidR="00734731" w:rsidRDefault="00734731" w:rsidP="00710103">
      <w:pPr>
        <w:spacing w:after="0"/>
        <w:rPr>
          <w:b/>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3. Composition/information on ingredients</w:t>
      </w:r>
    </w:p>
    <w:p w:rsidR="00F33C70" w:rsidRPr="000F75B6" w:rsidRDefault="00F33C70" w:rsidP="00F33C70">
      <w:pPr>
        <w:autoSpaceDE w:val="0"/>
        <w:autoSpaceDN w:val="0"/>
        <w:adjustRightInd w:val="0"/>
        <w:spacing w:after="0" w:line="240" w:lineRule="auto"/>
        <w:rPr>
          <w:rFonts w:cs="Arial-BoldMT"/>
          <w:b/>
          <w:bCs/>
        </w:rPr>
      </w:pPr>
      <w:r w:rsidRPr="000F75B6">
        <w:rPr>
          <w:rFonts w:cs="Arial-BoldMT"/>
          <w:b/>
          <w:bCs/>
        </w:rPr>
        <w:t>Mixtures</w:t>
      </w:r>
    </w:p>
    <w:p w:rsidR="00F33C70" w:rsidRPr="000F75B6" w:rsidRDefault="00F33C70" w:rsidP="00F33C70">
      <w:pPr>
        <w:autoSpaceDE w:val="0"/>
        <w:autoSpaceDN w:val="0"/>
        <w:adjustRightInd w:val="0"/>
        <w:spacing w:after="0" w:line="240" w:lineRule="auto"/>
        <w:rPr>
          <w:rFonts w:cs="Arial-BoldMT"/>
          <w:b/>
          <w:bCs/>
        </w:rPr>
      </w:pPr>
      <w:r w:rsidRPr="000F75B6">
        <w:rPr>
          <w:rFonts w:cs="Arial-BoldMT"/>
          <w:b/>
          <w:bCs/>
        </w:rPr>
        <w:t xml:space="preserve">Chemical name </w:t>
      </w:r>
      <w:r w:rsidRPr="000F75B6">
        <w:rPr>
          <w:rFonts w:cs="Arial-BoldMT"/>
          <w:b/>
          <w:bCs/>
        </w:rPr>
        <w:tab/>
      </w:r>
      <w:r w:rsidRPr="000F75B6">
        <w:rPr>
          <w:rFonts w:cs="Arial-BoldMT"/>
          <w:b/>
          <w:bCs/>
        </w:rPr>
        <w:tab/>
      </w:r>
      <w:r w:rsidRPr="000F75B6">
        <w:rPr>
          <w:rFonts w:cs="Arial-BoldMT"/>
          <w:b/>
          <w:bCs/>
        </w:rPr>
        <w:tab/>
        <w:t xml:space="preserve">CAS number </w:t>
      </w:r>
      <w:r w:rsidRPr="000F75B6">
        <w:rPr>
          <w:rFonts w:cs="Arial-BoldMT"/>
          <w:b/>
          <w:bCs/>
        </w:rPr>
        <w:tab/>
      </w:r>
      <w:r w:rsidRPr="000F75B6">
        <w:rPr>
          <w:rFonts w:cs="Arial-BoldMT"/>
          <w:b/>
          <w:bCs/>
        </w:rPr>
        <w:tab/>
        <w:t>%</w:t>
      </w:r>
    </w:p>
    <w:p w:rsidR="00F33C70" w:rsidRPr="000F75B6" w:rsidRDefault="00F33C70" w:rsidP="00F33C70">
      <w:pPr>
        <w:autoSpaceDE w:val="0"/>
        <w:autoSpaceDN w:val="0"/>
        <w:adjustRightInd w:val="0"/>
        <w:spacing w:after="0" w:line="240" w:lineRule="auto"/>
        <w:rPr>
          <w:rFonts w:cs="ArialMT"/>
        </w:rPr>
      </w:pPr>
      <w:r w:rsidRPr="000F75B6">
        <w:rPr>
          <w:rFonts w:cs="ArialMT"/>
        </w:rPr>
        <w:t xml:space="preserve">Sand and Gravel </w:t>
      </w:r>
      <w:r w:rsidRPr="000F75B6">
        <w:rPr>
          <w:rFonts w:cs="ArialMT"/>
        </w:rPr>
        <w:tab/>
      </w:r>
      <w:r w:rsidRPr="000F75B6">
        <w:rPr>
          <w:rFonts w:cs="ArialMT"/>
        </w:rPr>
        <w:tab/>
      </w:r>
      <w:r w:rsidRPr="000F75B6">
        <w:rPr>
          <w:rFonts w:cs="ArialMT"/>
        </w:rPr>
        <w:tab/>
        <w:t xml:space="preserve">None </w:t>
      </w:r>
      <w:r w:rsidRPr="000F75B6">
        <w:rPr>
          <w:rFonts w:cs="ArialMT"/>
        </w:rPr>
        <w:tab/>
      </w:r>
      <w:r w:rsidRPr="000F75B6">
        <w:rPr>
          <w:rFonts w:cs="ArialMT"/>
        </w:rPr>
        <w:tab/>
      </w:r>
      <w:r w:rsidRPr="000F75B6">
        <w:rPr>
          <w:rFonts w:cs="ArialMT"/>
        </w:rPr>
        <w:tab/>
        <w:t>&gt; 99</w:t>
      </w:r>
    </w:p>
    <w:p w:rsidR="00F33C70" w:rsidRPr="000F75B6" w:rsidRDefault="00F33C70" w:rsidP="00F33C70">
      <w:pPr>
        <w:spacing w:after="0"/>
        <w:rPr>
          <w:b/>
        </w:rPr>
      </w:pPr>
      <w:r w:rsidRPr="000F75B6">
        <w:rPr>
          <w:rFonts w:cs="ArialMT"/>
        </w:rPr>
        <w:t xml:space="preserve">Crystalline Silica (Quartz) </w:t>
      </w:r>
      <w:r w:rsidRPr="000F75B6">
        <w:rPr>
          <w:rFonts w:cs="ArialMT"/>
        </w:rPr>
        <w:tab/>
      </w:r>
      <w:r w:rsidRPr="000F75B6">
        <w:rPr>
          <w:rFonts w:cs="ArialMT"/>
        </w:rPr>
        <w:tab/>
        <w:t xml:space="preserve">14808-60-7 </w:t>
      </w:r>
      <w:r w:rsidRPr="000F75B6">
        <w:rPr>
          <w:rFonts w:cs="ArialMT"/>
        </w:rPr>
        <w:tab/>
      </w:r>
      <w:r w:rsidRPr="000F75B6">
        <w:rPr>
          <w:rFonts w:cs="ArialMT"/>
        </w:rPr>
        <w:tab/>
        <w:t>&gt; 1</w:t>
      </w:r>
    </w:p>
    <w:p w:rsidR="00F33C70" w:rsidRDefault="00F33C70" w:rsidP="005B7ED7">
      <w:pPr>
        <w:spacing w:after="0"/>
        <w:rPr>
          <w:b/>
        </w:rPr>
      </w:pPr>
    </w:p>
    <w:p w:rsidR="005B7ED7" w:rsidRPr="00CB1DC9" w:rsidRDefault="005B7ED7" w:rsidP="005B7ED7">
      <w:pPr>
        <w:spacing w:after="0"/>
        <w:rPr>
          <w:b/>
          <w:sz w:val="16"/>
          <w:szCs w:val="16"/>
        </w:rPr>
      </w:pPr>
    </w:p>
    <w:p w:rsidR="00F604D5" w:rsidRPr="00F604D5" w:rsidRDefault="00F604D5"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4. First aid measures</w:t>
      </w:r>
    </w:p>
    <w:p w:rsidR="00F33C70" w:rsidRPr="000F75B6" w:rsidRDefault="00F33C70" w:rsidP="00F33C70">
      <w:pPr>
        <w:autoSpaceDE w:val="0"/>
        <w:autoSpaceDN w:val="0"/>
        <w:adjustRightInd w:val="0"/>
        <w:spacing w:after="0" w:line="240" w:lineRule="auto"/>
        <w:rPr>
          <w:rFonts w:cs="ArialMT"/>
        </w:rPr>
      </w:pPr>
      <w:r w:rsidRPr="000F75B6">
        <w:rPr>
          <w:rFonts w:cs="Arial-BoldMT"/>
          <w:b/>
          <w:bCs/>
        </w:rPr>
        <w:t xml:space="preserve">Inhalation </w:t>
      </w:r>
      <w:r w:rsidRPr="000F75B6">
        <w:rPr>
          <w:rFonts w:cs="Arial-BoldMT"/>
          <w:b/>
          <w:bCs/>
        </w:rPr>
        <w:tab/>
      </w:r>
      <w:r w:rsidRPr="000F75B6">
        <w:rPr>
          <w:rFonts w:cs="Arial-BoldMT"/>
          <w:b/>
          <w:bCs/>
        </w:rPr>
        <w:tab/>
      </w:r>
      <w:r w:rsidRPr="000F75B6">
        <w:rPr>
          <w:rFonts w:cs="ArialMT"/>
        </w:rPr>
        <w:t>Sand and Gravel dust: Move to fresh air. Call a physician if symptoms develop or persist.</w:t>
      </w:r>
    </w:p>
    <w:p w:rsidR="00F33C70" w:rsidRPr="000F75B6" w:rsidRDefault="00F33C70" w:rsidP="00F33C70">
      <w:pPr>
        <w:autoSpaceDE w:val="0"/>
        <w:autoSpaceDN w:val="0"/>
        <w:adjustRightInd w:val="0"/>
        <w:spacing w:after="0" w:line="240" w:lineRule="auto"/>
        <w:rPr>
          <w:rFonts w:cs="ArialMT"/>
        </w:rPr>
      </w:pPr>
      <w:r w:rsidRPr="000F75B6">
        <w:rPr>
          <w:rFonts w:cs="Arial-BoldMT"/>
          <w:b/>
          <w:bCs/>
        </w:rPr>
        <w:t xml:space="preserve">Skin contact </w:t>
      </w:r>
      <w:r w:rsidRPr="000F75B6">
        <w:rPr>
          <w:rFonts w:cs="Arial-BoldMT"/>
          <w:b/>
          <w:bCs/>
        </w:rPr>
        <w:tab/>
      </w:r>
      <w:r w:rsidRPr="000F75B6">
        <w:rPr>
          <w:rFonts w:cs="Arial-BoldMT"/>
          <w:b/>
          <w:bCs/>
        </w:rPr>
        <w:tab/>
      </w:r>
      <w:r w:rsidRPr="000F75B6">
        <w:rPr>
          <w:rFonts w:cs="ArialMT"/>
        </w:rPr>
        <w:t>Sand and Gravel dust: Wash off with soap and water. Get medical attention if irritation</w:t>
      </w:r>
    </w:p>
    <w:p w:rsidR="00F33C70" w:rsidRPr="000F75B6" w:rsidRDefault="00F33C70" w:rsidP="00F33C70">
      <w:pPr>
        <w:autoSpaceDE w:val="0"/>
        <w:autoSpaceDN w:val="0"/>
        <w:adjustRightInd w:val="0"/>
        <w:spacing w:after="0" w:line="240" w:lineRule="auto"/>
        <w:rPr>
          <w:rFonts w:cs="ArialMT"/>
        </w:rPr>
      </w:pPr>
      <w:r w:rsidRPr="000F75B6">
        <w:rPr>
          <w:rFonts w:cs="ArialMT"/>
        </w:rPr>
        <w:tab/>
      </w:r>
      <w:r w:rsidRPr="000F75B6">
        <w:rPr>
          <w:rFonts w:cs="ArialMT"/>
        </w:rPr>
        <w:tab/>
      </w:r>
      <w:r w:rsidRPr="000F75B6">
        <w:rPr>
          <w:rFonts w:cs="ArialMT"/>
        </w:rPr>
        <w:tab/>
        <w:t>develops and persists.</w:t>
      </w:r>
    </w:p>
    <w:p w:rsidR="00F33C70" w:rsidRPr="000F75B6" w:rsidRDefault="00F33C70" w:rsidP="00F33C70">
      <w:pPr>
        <w:autoSpaceDE w:val="0"/>
        <w:autoSpaceDN w:val="0"/>
        <w:adjustRightInd w:val="0"/>
        <w:spacing w:after="0" w:line="240" w:lineRule="auto"/>
        <w:rPr>
          <w:rFonts w:cs="ArialMT"/>
        </w:rPr>
      </w:pPr>
      <w:r w:rsidRPr="000F75B6">
        <w:rPr>
          <w:rFonts w:cs="Arial-BoldMT"/>
          <w:b/>
          <w:bCs/>
        </w:rPr>
        <w:t xml:space="preserve">Eye contact </w:t>
      </w:r>
      <w:r w:rsidRPr="000F75B6">
        <w:rPr>
          <w:rFonts w:cs="Arial-BoldMT"/>
          <w:b/>
          <w:bCs/>
        </w:rPr>
        <w:tab/>
      </w:r>
      <w:r w:rsidRPr="000F75B6">
        <w:rPr>
          <w:rFonts w:cs="Arial-BoldMT"/>
          <w:b/>
          <w:bCs/>
        </w:rPr>
        <w:tab/>
      </w:r>
      <w:r w:rsidRPr="000F75B6">
        <w:rPr>
          <w:rFonts w:cs="ArialMT"/>
        </w:rPr>
        <w:t>Sand and Gravel dust: Immediately flush with plenty of water for at least 15 minutes. Hold</w:t>
      </w:r>
    </w:p>
    <w:p w:rsidR="00F33C70" w:rsidRPr="000F75B6" w:rsidRDefault="00F33C70" w:rsidP="00F33C70">
      <w:pPr>
        <w:autoSpaceDE w:val="0"/>
        <w:autoSpaceDN w:val="0"/>
        <w:adjustRightInd w:val="0"/>
        <w:spacing w:after="0" w:line="240" w:lineRule="auto"/>
        <w:rPr>
          <w:rFonts w:cs="ArialMT"/>
        </w:rPr>
      </w:pPr>
      <w:r w:rsidRPr="000F75B6">
        <w:rPr>
          <w:rFonts w:cs="ArialMT"/>
        </w:rPr>
        <w:tab/>
      </w:r>
      <w:r w:rsidRPr="000F75B6">
        <w:rPr>
          <w:rFonts w:cs="ArialMT"/>
        </w:rPr>
        <w:tab/>
      </w:r>
      <w:r w:rsidRPr="000F75B6">
        <w:rPr>
          <w:rFonts w:cs="ArialMT"/>
        </w:rPr>
        <w:tab/>
        <w:t>eyelids apart. Occasionally lift the eyelid(s) to ensure thorough rinsing. Beyond flushing, do</w:t>
      </w:r>
    </w:p>
    <w:p w:rsidR="00F33C70" w:rsidRPr="000F75B6" w:rsidRDefault="00F33C70" w:rsidP="00F33C70">
      <w:pPr>
        <w:autoSpaceDE w:val="0"/>
        <w:autoSpaceDN w:val="0"/>
        <w:adjustRightInd w:val="0"/>
        <w:spacing w:after="0" w:line="240" w:lineRule="auto"/>
        <w:rPr>
          <w:rFonts w:cs="ArialMT"/>
        </w:rPr>
      </w:pPr>
      <w:r w:rsidRPr="000F75B6">
        <w:rPr>
          <w:rFonts w:cs="ArialMT"/>
        </w:rPr>
        <w:tab/>
      </w:r>
      <w:r w:rsidRPr="000F75B6">
        <w:rPr>
          <w:rFonts w:cs="ArialMT"/>
        </w:rPr>
        <w:tab/>
      </w:r>
      <w:r w:rsidRPr="000F75B6">
        <w:rPr>
          <w:rFonts w:cs="ArialMT"/>
        </w:rPr>
        <w:tab/>
        <w:t>not attempt to remove material from the eye(s). Get medical attention if irritation develops or</w:t>
      </w:r>
    </w:p>
    <w:p w:rsidR="00F33C70" w:rsidRPr="000F75B6" w:rsidRDefault="00F33C70" w:rsidP="00F33C70">
      <w:pPr>
        <w:autoSpaceDE w:val="0"/>
        <w:autoSpaceDN w:val="0"/>
        <w:adjustRightInd w:val="0"/>
        <w:spacing w:after="0" w:line="240" w:lineRule="auto"/>
        <w:rPr>
          <w:rFonts w:cs="ArialMT"/>
        </w:rPr>
      </w:pPr>
      <w:r w:rsidRPr="000F75B6">
        <w:rPr>
          <w:rFonts w:cs="ArialMT"/>
        </w:rPr>
        <w:tab/>
      </w:r>
      <w:r w:rsidRPr="000F75B6">
        <w:rPr>
          <w:rFonts w:cs="ArialMT"/>
        </w:rPr>
        <w:tab/>
      </w:r>
      <w:r w:rsidRPr="000F75B6">
        <w:rPr>
          <w:rFonts w:cs="ArialMT"/>
        </w:rPr>
        <w:tab/>
        <w:t>persists.</w:t>
      </w:r>
    </w:p>
    <w:p w:rsidR="00F33C70" w:rsidRPr="000F75B6" w:rsidRDefault="00F33C70" w:rsidP="00F33C70">
      <w:pPr>
        <w:autoSpaceDE w:val="0"/>
        <w:autoSpaceDN w:val="0"/>
        <w:adjustRightInd w:val="0"/>
        <w:spacing w:after="0" w:line="240" w:lineRule="auto"/>
        <w:rPr>
          <w:rFonts w:cs="ArialMT"/>
        </w:rPr>
      </w:pPr>
      <w:r w:rsidRPr="000F75B6">
        <w:rPr>
          <w:rFonts w:cs="Arial-BoldMT"/>
          <w:b/>
          <w:bCs/>
        </w:rPr>
        <w:t xml:space="preserve">Ingestion </w:t>
      </w:r>
      <w:r w:rsidRPr="000F75B6">
        <w:rPr>
          <w:rFonts w:cs="Arial-BoldMT"/>
          <w:b/>
          <w:bCs/>
        </w:rPr>
        <w:tab/>
      </w:r>
      <w:r w:rsidRPr="000F75B6">
        <w:rPr>
          <w:rFonts w:cs="Arial-BoldMT"/>
          <w:b/>
          <w:bCs/>
        </w:rPr>
        <w:tab/>
      </w:r>
      <w:r w:rsidRPr="000F75B6">
        <w:rPr>
          <w:rFonts w:cs="ArialMT"/>
        </w:rPr>
        <w:t>Sand and Gravel dust: Rinse mouth and drink plenty of water. Never give anything by mouth</w:t>
      </w:r>
    </w:p>
    <w:p w:rsidR="00F33C70" w:rsidRPr="000F75B6" w:rsidRDefault="00F33C70" w:rsidP="00F33C70">
      <w:pPr>
        <w:autoSpaceDE w:val="0"/>
        <w:autoSpaceDN w:val="0"/>
        <w:adjustRightInd w:val="0"/>
        <w:spacing w:after="0" w:line="240" w:lineRule="auto"/>
        <w:rPr>
          <w:rFonts w:cs="ArialMT"/>
        </w:rPr>
      </w:pPr>
      <w:r w:rsidRPr="000F75B6">
        <w:rPr>
          <w:rFonts w:cs="ArialMT"/>
        </w:rPr>
        <w:tab/>
      </w:r>
      <w:r w:rsidRPr="000F75B6">
        <w:rPr>
          <w:rFonts w:cs="ArialMT"/>
        </w:rPr>
        <w:tab/>
      </w:r>
      <w:r w:rsidRPr="000F75B6">
        <w:rPr>
          <w:rFonts w:cs="ArialMT"/>
        </w:rPr>
        <w:tab/>
        <w:t>to an unconscious person. Get medical attention.</w:t>
      </w:r>
    </w:p>
    <w:p w:rsidR="00F33C70" w:rsidRPr="000F75B6" w:rsidRDefault="00F33C70" w:rsidP="00F33C70">
      <w:pPr>
        <w:autoSpaceDE w:val="0"/>
        <w:autoSpaceDN w:val="0"/>
        <w:adjustRightInd w:val="0"/>
        <w:spacing w:after="0" w:line="240" w:lineRule="auto"/>
        <w:rPr>
          <w:rFonts w:cs="ArialMT"/>
        </w:rPr>
      </w:pPr>
    </w:p>
    <w:p w:rsidR="00F33C70" w:rsidRPr="000F75B6" w:rsidRDefault="00F33C70" w:rsidP="00F33C70">
      <w:pPr>
        <w:autoSpaceDE w:val="0"/>
        <w:autoSpaceDN w:val="0"/>
        <w:adjustRightInd w:val="0"/>
        <w:spacing w:after="0" w:line="240" w:lineRule="auto"/>
        <w:rPr>
          <w:rFonts w:cs="ArialMT"/>
        </w:rPr>
      </w:pPr>
      <w:r w:rsidRPr="000F75B6">
        <w:rPr>
          <w:rFonts w:cs="Arial-BoldMT"/>
          <w:b/>
          <w:bCs/>
        </w:rPr>
        <w:t xml:space="preserve">Most important symptoms/effects, </w:t>
      </w:r>
      <w:r w:rsidR="000F75B6" w:rsidRPr="000F75B6">
        <w:rPr>
          <w:rFonts w:cs="Arial-BoldMT"/>
          <w:b/>
          <w:bCs/>
        </w:rPr>
        <w:tab/>
      </w:r>
      <w:r w:rsidRPr="000F75B6">
        <w:rPr>
          <w:rFonts w:cs="ArialMT"/>
        </w:rPr>
        <w:t xml:space="preserve">Inhaling dust may cause discomfort in the chest, shortness of breath, and </w:t>
      </w:r>
      <w:r w:rsidR="000F75B6">
        <w:rPr>
          <w:rFonts w:cs="ArialMT"/>
        </w:rPr>
        <w:tab/>
      </w:r>
      <w:r w:rsidR="000F75B6">
        <w:rPr>
          <w:rFonts w:cs="ArialMT"/>
        </w:rPr>
        <w:tab/>
      </w:r>
      <w:r w:rsidR="000F75B6">
        <w:rPr>
          <w:rFonts w:cs="ArialMT"/>
        </w:rPr>
        <w:tab/>
      </w:r>
      <w:r w:rsidR="000F75B6">
        <w:rPr>
          <w:rFonts w:cs="ArialMT"/>
        </w:rPr>
        <w:tab/>
      </w:r>
      <w:r w:rsidR="000F75B6">
        <w:rPr>
          <w:rFonts w:cs="ArialMT"/>
        </w:rPr>
        <w:tab/>
      </w:r>
      <w:r w:rsidR="000F75B6">
        <w:rPr>
          <w:rFonts w:cs="ArialMT"/>
        </w:rPr>
        <w:tab/>
      </w:r>
      <w:r w:rsidRPr="000F75B6">
        <w:rPr>
          <w:rFonts w:cs="ArialMT"/>
        </w:rPr>
        <w:t>coughing.</w:t>
      </w:r>
    </w:p>
    <w:p w:rsidR="00F33C70" w:rsidRPr="000F75B6" w:rsidRDefault="00F33C70" w:rsidP="00F33C70">
      <w:pPr>
        <w:autoSpaceDE w:val="0"/>
        <w:autoSpaceDN w:val="0"/>
        <w:adjustRightInd w:val="0"/>
        <w:spacing w:after="0" w:line="240" w:lineRule="auto"/>
        <w:rPr>
          <w:rFonts w:cs="ArialMT"/>
        </w:rPr>
      </w:pPr>
      <w:r w:rsidRPr="000F75B6">
        <w:rPr>
          <w:rFonts w:cs="Arial-BoldMT"/>
          <w:b/>
          <w:bCs/>
        </w:rPr>
        <w:t xml:space="preserve">acute and delayed </w:t>
      </w:r>
      <w:r w:rsidR="000F75B6" w:rsidRPr="000F75B6">
        <w:rPr>
          <w:rFonts w:cs="Arial-BoldMT"/>
          <w:b/>
          <w:bCs/>
        </w:rPr>
        <w:tab/>
      </w:r>
      <w:r w:rsidR="000F75B6" w:rsidRPr="000F75B6">
        <w:rPr>
          <w:rFonts w:cs="Arial-BoldMT"/>
          <w:b/>
          <w:bCs/>
        </w:rPr>
        <w:tab/>
      </w:r>
      <w:r w:rsidR="000F75B6" w:rsidRPr="000F75B6">
        <w:rPr>
          <w:rFonts w:cs="Arial-BoldMT"/>
          <w:b/>
          <w:bCs/>
        </w:rPr>
        <w:tab/>
      </w:r>
      <w:r w:rsidRPr="000F75B6">
        <w:rPr>
          <w:rFonts w:cs="ArialMT"/>
        </w:rPr>
        <w:t xml:space="preserve">Prolonged inhalation may cause chronic health effects. This product contains </w:t>
      </w:r>
      <w:r w:rsidR="000F75B6">
        <w:rPr>
          <w:rFonts w:cs="ArialMT"/>
        </w:rPr>
        <w:tab/>
      </w:r>
      <w:r w:rsidR="000F75B6">
        <w:rPr>
          <w:rFonts w:cs="ArialMT"/>
        </w:rPr>
        <w:tab/>
      </w:r>
      <w:r w:rsidR="000F75B6">
        <w:rPr>
          <w:rFonts w:cs="ArialMT"/>
        </w:rPr>
        <w:tab/>
      </w:r>
      <w:r w:rsidR="000F75B6">
        <w:rPr>
          <w:rFonts w:cs="ArialMT"/>
        </w:rPr>
        <w:tab/>
      </w:r>
      <w:r w:rsidR="000F75B6">
        <w:rPr>
          <w:rFonts w:cs="ArialMT"/>
        </w:rPr>
        <w:tab/>
      </w:r>
      <w:r w:rsidR="000F75B6">
        <w:rPr>
          <w:rFonts w:cs="ArialMT"/>
        </w:rPr>
        <w:tab/>
        <w:t xml:space="preserve">crystalline </w:t>
      </w:r>
      <w:r w:rsidRPr="000F75B6">
        <w:rPr>
          <w:rFonts w:cs="ArialMT"/>
        </w:rPr>
        <w:t>silica. Prolonged or repeated inhalation of respirable crystalline s</w:t>
      </w:r>
      <w:r w:rsidR="000F75B6">
        <w:rPr>
          <w:rFonts w:cs="ArialMT"/>
        </w:rPr>
        <w:t xml:space="preserve">ilica </w:t>
      </w:r>
      <w:r w:rsidR="000F75B6">
        <w:rPr>
          <w:rFonts w:cs="ArialMT"/>
        </w:rPr>
        <w:tab/>
      </w:r>
      <w:r w:rsidR="000F75B6">
        <w:rPr>
          <w:rFonts w:cs="ArialMT"/>
        </w:rPr>
        <w:tab/>
      </w:r>
      <w:r w:rsidR="000F75B6">
        <w:rPr>
          <w:rFonts w:cs="ArialMT"/>
        </w:rPr>
        <w:tab/>
      </w:r>
      <w:r w:rsidR="000F75B6">
        <w:rPr>
          <w:rFonts w:cs="ArialMT"/>
        </w:rPr>
        <w:tab/>
      </w:r>
      <w:r w:rsidR="000F75B6">
        <w:rPr>
          <w:rFonts w:cs="ArialMT"/>
        </w:rPr>
        <w:tab/>
      </w:r>
      <w:r w:rsidR="000F75B6">
        <w:rPr>
          <w:rFonts w:cs="ArialMT"/>
        </w:rPr>
        <w:tab/>
        <w:t xml:space="preserve">liberated from this </w:t>
      </w:r>
      <w:r w:rsidRPr="000F75B6">
        <w:rPr>
          <w:rFonts w:cs="ArialMT"/>
        </w:rPr>
        <w:t>product can cause silicosis, and may cause cancer.</w:t>
      </w:r>
    </w:p>
    <w:p w:rsidR="000F75B6" w:rsidRPr="000F75B6" w:rsidRDefault="000F75B6" w:rsidP="00F33C70">
      <w:pPr>
        <w:autoSpaceDE w:val="0"/>
        <w:autoSpaceDN w:val="0"/>
        <w:adjustRightInd w:val="0"/>
        <w:spacing w:after="0" w:line="240" w:lineRule="auto"/>
        <w:rPr>
          <w:rFonts w:cs="ArialMT"/>
        </w:rPr>
      </w:pPr>
    </w:p>
    <w:p w:rsidR="00F33C70" w:rsidRPr="000F75B6" w:rsidRDefault="00F33C70" w:rsidP="00F33C70">
      <w:pPr>
        <w:autoSpaceDE w:val="0"/>
        <w:autoSpaceDN w:val="0"/>
        <w:adjustRightInd w:val="0"/>
        <w:spacing w:after="0" w:line="240" w:lineRule="auto"/>
        <w:rPr>
          <w:rFonts w:cs="ArialMT"/>
        </w:rPr>
      </w:pPr>
      <w:r w:rsidRPr="000F75B6">
        <w:rPr>
          <w:rFonts w:cs="Arial-BoldMT"/>
          <w:b/>
          <w:bCs/>
        </w:rPr>
        <w:t xml:space="preserve">Indication of immediate </w:t>
      </w:r>
      <w:r w:rsidR="000F75B6" w:rsidRPr="000F75B6">
        <w:rPr>
          <w:rFonts w:cs="Arial-BoldMT"/>
          <w:b/>
          <w:bCs/>
        </w:rPr>
        <w:tab/>
      </w:r>
      <w:r w:rsidR="000F75B6" w:rsidRPr="000F75B6">
        <w:rPr>
          <w:rFonts w:cs="Arial-BoldMT"/>
          <w:b/>
          <w:bCs/>
        </w:rPr>
        <w:tab/>
      </w:r>
      <w:r w:rsidRPr="000F75B6">
        <w:rPr>
          <w:rFonts w:cs="ArialMT"/>
        </w:rPr>
        <w:t xml:space="preserve">Provide general supportive measures and treat symptomatically. Keep victim </w:t>
      </w:r>
      <w:r w:rsidR="000F75B6" w:rsidRPr="000F75B6">
        <w:rPr>
          <w:rFonts w:cs="Arial-BoldMT"/>
          <w:b/>
          <w:bCs/>
        </w:rPr>
        <w:t xml:space="preserve">medical attention and special </w:t>
      </w:r>
      <w:r w:rsidR="000F75B6" w:rsidRPr="000F75B6">
        <w:rPr>
          <w:rFonts w:cs="Arial-BoldMT"/>
          <w:b/>
          <w:bCs/>
        </w:rPr>
        <w:tab/>
      </w:r>
      <w:r w:rsidR="000F75B6">
        <w:rPr>
          <w:rFonts w:cs="ArialMT"/>
        </w:rPr>
        <w:tab/>
        <w:t xml:space="preserve">under </w:t>
      </w:r>
      <w:r w:rsidRPr="000F75B6">
        <w:rPr>
          <w:rFonts w:cs="ArialMT"/>
        </w:rPr>
        <w:t>observation. Symptoms may be delayed.</w:t>
      </w:r>
    </w:p>
    <w:p w:rsidR="00F33C70" w:rsidRPr="000F75B6" w:rsidRDefault="00F33C70" w:rsidP="00F33C70">
      <w:pPr>
        <w:autoSpaceDE w:val="0"/>
        <w:autoSpaceDN w:val="0"/>
        <w:adjustRightInd w:val="0"/>
        <w:spacing w:after="0" w:line="240" w:lineRule="auto"/>
        <w:rPr>
          <w:rFonts w:cs="Arial-BoldMT"/>
          <w:b/>
          <w:bCs/>
        </w:rPr>
      </w:pPr>
      <w:r w:rsidRPr="000F75B6">
        <w:rPr>
          <w:rFonts w:cs="Arial-BoldMT"/>
          <w:b/>
          <w:bCs/>
        </w:rPr>
        <w:t>treatment needed</w:t>
      </w:r>
    </w:p>
    <w:p w:rsidR="000F75B6" w:rsidRPr="000F75B6" w:rsidRDefault="000F75B6" w:rsidP="000F75B6">
      <w:pPr>
        <w:autoSpaceDE w:val="0"/>
        <w:autoSpaceDN w:val="0"/>
        <w:adjustRightInd w:val="0"/>
        <w:spacing w:after="0" w:line="240" w:lineRule="auto"/>
        <w:rPr>
          <w:rFonts w:cs="Arial-BoldMT"/>
          <w:b/>
          <w:bCs/>
        </w:rPr>
      </w:pPr>
    </w:p>
    <w:p w:rsidR="00F33C70" w:rsidRPr="000F75B6" w:rsidRDefault="00F33C70" w:rsidP="000F75B6">
      <w:pPr>
        <w:autoSpaceDE w:val="0"/>
        <w:autoSpaceDN w:val="0"/>
        <w:adjustRightInd w:val="0"/>
        <w:spacing w:after="0" w:line="240" w:lineRule="auto"/>
        <w:rPr>
          <w:rFonts w:cs="ArialMT"/>
        </w:rPr>
      </w:pPr>
      <w:r w:rsidRPr="000F75B6">
        <w:rPr>
          <w:rFonts w:cs="Arial-BoldMT"/>
          <w:b/>
          <w:bCs/>
        </w:rPr>
        <w:t xml:space="preserve">General information </w:t>
      </w:r>
      <w:r w:rsidR="000F75B6" w:rsidRPr="000F75B6">
        <w:rPr>
          <w:rFonts w:cs="Arial-BoldMT"/>
          <w:b/>
          <w:bCs/>
        </w:rPr>
        <w:tab/>
      </w:r>
      <w:r w:rsidR="000F75B6" w:rsidRPr="000F75B6">
        <w:rPr>
          <w:rFonts w:cs="Arial-BoldMT"/>
          <w:b/>
          <w:bCs/>
        </w:rPr>
        <w:tab/>
      </w:r>
      <w:r w:rsidR="000F75B6" w:rsidRPr="000F75B6">
        <w:rPr>
          <w:rFonts w:cs="Arial-BoldMT"/>
          <w:b/>
          <w:bCs/>
        </w:rPr>
        <w:tab/>
      </w:r>
      <w:r w:rsidRPr="000F75B6">
        <w:rPr>
          <w:rFonts w:cs="ArialMT"/>
        </w:rPr>
        <w:t>Ensure that medical personnel are aware of the material(s) in</w:t>
      </w:r>
      <w:r w:rsidR="000F75B6" w:rsidRPr="000F75B6">
        <w:rPr>
          <w:rFonts w:cs="ArialMT"/>
        </w:rPr>
        <w:t xml:space="preserve">volved, and take </w:t>
      </w:r>
      <w:r w:rsidR="000F75B6">
        <w:rPr>
          <w:rFonts w:cs="ArialMT"/>
        </w:rPr>
        <w:tab/>
      </w:r>
      <w:r w:rsidR="000F75B6">
        <w:rPr>
          <w:rFonts w:cs="ArialMT"/>
        </w:rPr>
        <w:tab/>
      </w:r>
      <w:r w:rsidR="000F75B6">
        <w:rPr>
          <w:rFonts w:cs="ArialMT"/>
        </w:rPr>
        <w:tab/>
      </w:r>
      <w:r w:rsidR="000F75B6">
        <w:rPr>
          <w:rFonts w:cs="ArialMT"/>
        </w:rPr>
        <w:tab/>
      </w:r>
      <w:r w:rsidR="000F75B6">
        <w:rPr>
          <w:rFonts w:cs="ArialMT"/>
        </w:rPr>
        <w:tab/>
      </w:r>
      <w:r w:rsidR="000F75B6">
        <w:rPr>
          <w:rFonts w:cs="ArialMT"/>
        </w:rPr>
        <w:tab/>
      </w:r>
      <w:r w:rsidR="000F75B6" w:rsidRPr="000F75B6">
        <w:rPr>
          <w:rFonts w:cs="ArialMT"/>
        </w:rPr>
        <w:t>precautions</w:t>
      </w:r>
      <w:r w:rsidR="000F75B6">
        <w:rPr>
          <w:rFonts w:cs="ArialMT"/>
        </w:rPr>
        <w:t xml:space="preserve"> </w:t>
      </w:r>
      <w:r w:rsidR="000F75B6" w:rsidRPr="000F75B6">
        <w:rPr>
          <w:rFonts w:cs="ArialMT"/>
        </w:rPr>
        <w:t xml:space="preserve">to </w:t>
      </w:r>
      <w:r w:rsidRPr="000F75B6">
        <w:rPr>
          <w:rFonts w:cs="ArialMT"/>
        </w:rPr>
        <w:t>protect themselves. Pre-existing medical conditions tha</w:t>
      </w:r>
      <w:r w:rsidR="000F75B6" w:rsidRPr="000F75B6">
        <w:rPr>
          <w:rFonts w:cs="ArialMT"/>
        </w:rPr>
        <w:t xml:space="preserve">t may be </w:t>
      </w:r>
      <w:r w:rsidR="000F75B6">
        <w:rPr>
          <w:rFonts w:cs="ArialMT"/>
        </w:rPr>
        <w:tab/>
      </w:r>
      <w:r w:rsidR="000F75B6">
        <w:rPr>
          <w:rFonts w:cs="ArialMT"/>
        </w:rPr>
        <w:tab/>
      </w:r>
      <w:r w:rsidR="000F75B6">
        <w:rPr>
          <w:rFonts w:cs="ArialMT"/>
        </w:rPr>
        <w:tab/>
      </w:r>
      <w:r w:rsidR="000F75B6">
        <w:rPr>
          <w:rFonts w:cs="ArialMT"/>
        </w:rPr>
        <w:tab/>
      </w:r>
      <w:r w:rsidR="000F75B6">
        <w:rPr>
          <w:rFonts w:cs="ArialMT"/>
        </w:rPr>
        <w:tab/>
      </w:r>
      <w:r w:rsidR="000F75B6">
        <w:rPr>
          <w:rFonts w:cs="ArialMT"/>
        </w:rPr>
        <w:tab/>
      </w:r>
      <w:r w:rsidR="000F75B6" w:rsidRPr="000F75B6">
        <w:rPr>
          <w:rFonts w:cs="ArialMT"/>
        </w:rPr>
        <w:t xml:space="preserve">aggravated by exposure </w:t>
      </w:r>
      <w:r w:rsidRPr="000F75B6">
        <w:rPr>
          <w:rFonts w:cs="ArialMT"/>
        </w:rPr>
        <w:t xml:space="preserve">include disorders of the eye, skin and lung (including </w:t>
      </w:r>
      <w:r w:rsidR="000F75B6">
        <w:rPr>
          <w:rFonts w:cs="ArialMT"/>
        </w:rPr>
        <w:tab/>
      </w:r>
      <w:r w:rsidR="000F75B6">
        <w:rPr>
          <w:rFonts w:cs="ArialMT"/>
        </w:rPr>
        <w:tab/>
      </w:r>
      <w:r w:rsidR="000F75B6">
        <w:rPr>
          <w:rFonts w:cs="ArialMT"/>
        </w:rPr>
        <w:tab/>
      </w:r>
      <w:r w:rsidR="000F75B6">
        <w:rPr>
          <w:rFonts w:cs="ArialMT"/>
        </w:rPr>
        <w:tab/>
      </w:r>
      <w:r w:rsidR="000F75B6">
        <w:rPr>
          <w:rFonts w:cs="ArialMT"/>
        </w:rPr>
        <w:tab/>
      </w:r>
      <w:r w:rsidR="000F75B6">
        <w:rPr>
          <w:rFonts w:cs="ArialMT"/>
        </w:rPr>
        <w:tab/>
      </w:r>
      <w:r w:rsidRPr="000F75B6">
        <w:rPr>
          <w:rFonts w:cs="ArialMT"/>
        </w:rPr>
        <w:t xml:space="preserve">asthma </w:t>
      </w:r>
      <w:r w:rsidR="000F75B6">
        <w:rPr>
          <w:rFonts w:cs="ArialMT"/>
        </w:rPr>
        <w:t xml:space="preserve">and other </w:t>
      </w:r>
      <w:r w:rsidR="000F75B6" w:rsidRPr="000F75B6">
        <w:rPr>
          <w:rFonts w:cs="ArialMT"/>
        </w:rPr>
        <w:t xml:space="preserve">breathing disorders).  </w:t>
      </w:r>
      <w:r w:rsidRPr="000F75B6">
        <w:rPr>
          <w:rFonts w:cs="ArialMT"/>
        </w:rPr>
        <w:t xml:space="preserve">If addicted to tobacco, smoking will </w:t>
      </w:r>
      <w:r w:rsidR="000F75B6">
        <w:rPr>
          <w:rFonts w:cs="ArialMT"/>
        </w:rPr>
        <w:tab/>
      </w:r>
      <w:r w:rsidR="000F75B6">
        <w:rPr>
          <w:rFonts w:cs="ArialMT"/>
        </w:rPr>
        <w:tab/>
      </w:r>
      <w:r w:rsidR="000F75B6">
        <w:rPr>
          <w:rFonts w:cs="ArialMT"/>
        </w:rPr>
        <w:tab/>
      </w:r>
      <w:r w:rsidR="000F75B6">
        <w:rPr>
          <w:rFonts w:cs="ArialMT"/>
        </w:rPr>
        <w:tab/>
      </w:r>
      <w:r w:rsidR="000F75B6">
        <w:rPr>
          <w:rFonts w:cs="ArialMT"/>
        </w:rPr>
        <w:tab/>
      </w:r>
      <w:r w:rsidR="000F75B6">
        <w:rPr>
          <w:rFonts w:cs="ArialMT"/>
        </w:rPr>
        <w:tab/>
      </w:r>
      <w:r w:rsidRPr="000F75B6">
        <w:rPr>
          <w:rFonts w:cs="ArialMT"/>
        </w:rPr>
        <w:t>impair the ability of the lungs to clear themselves of dust.</w:t>
      </w:r>
    </w:p>
    <w:p w:rsidR="00AB5FD6" w:rsidRDefault="00AB5FD6" w:rsidP="00D166A7">
      <w:pPr>
        <w:spacing w:after="0"/>
      </w:pPr>
    </w:p>
    <w:p w:rsidR="00057601" w:rsidRDefault="00057601" w:rsidP="00D166A7">
      <w:pPr>
        <w:spacing w:after="0"/>
      </w:pPr>
    </w:p>
    <w:p w:rsidR="00057601" w:rsidRPr="00AB5FD6" w:rsidRDefault="00057601" w:rsidP="00D166A7">
      <w:pPr>
        <w:spacing w:after="0"/>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lastRenderedPageBreak/>
        <w:t>Section 5. Fire-fighting measures</w:t>
      </w:r>
    </w:p>
    <w:p w:rsidR="000F75B6" w:rsidRPr="000F75B6" w:rsidRDefault="000F75B6" w:rsidP="000F75B6">
      <w:pPr>
        <w:autoSpaceDE w:val="0"/>
        <w:autoSpaceDN w:val="0"/>
        <w:adjustRightInd w:val="0"/>
        <w:spacing w:after="0" w:line="240" w:lineRule="auto"/>
        <w:rPr>
          <w:rFonts w:cs="ArialMT"/>
        </w:rPr>
      </w:pPr>
      <w:r w:rsidRPr="000F75B6">
        <w:rPr>
          <w:rFonts w:cs="Arial-BoldMT"/>
          <w:b/>
          <w:bCs/>
        </w:rPr>
        <w:t xml:space="preserve">Suitable extinguishing media </w:t>
      </w:r>
      <w:r w:rsidRPr="000F75B6">
        <w:rPr>
          <w:rFonts w:cs="Arial-BoldMT"/>
          <w:b/>
          <w:bCs/>
        </w:rPr>
        <w:tab/>
      </w:r>
      <w:r w:rsidR="00057601">
        <w:rPr>
          <w:rFonts w:cs="Arial-BoldMT"/>
          <w:b/>
          <w:bCs/>
        </w:rPr>
        <w:tab/>
      </w:r>
      <w:r w:rsidRPr="000F75B6">
        <w:rPr>
          <w:rFonts w:cs="ArialMT"/>
        </w:rPr>
        <w:t>Sand and Gravel is not flammable. Use fire-extinguishing me</w:t>
      </w:r>
      <w:r w:rsidR="00057601">
        <w:rPr>
          <w:rFonts w:cs="ArialMT"/>
        </w:rPr>
        <w:t xml:space="preserve">dia appropriate for </w:t>
      </w:r>
      <w:r w:rsidR="00057601">
        <w:rPr>
          <w:rFonts w:cs="ArialMT"/>
        </w:rPr>
        <w:tab/>
      </w:r>
      <w:r w:rsidR="00057601">
        <w:rPr>
          <w:rFonts w:cs="ArialMT"/>
        </w:rPr>
        <w:tab/>
      </w:r>
      <w:r w:rsidR="00057601">
        <w:rPr>
          <w:rFonts w:cs="ArialMT"/>
        </w:rPr>
        <w:tab/>
      </w:r>
      <w:r w:rsidR="00057601">
        <w:rPr>
          <w:rFonts w:cs="ArialMT"/>
        </w:rPr>
        <w:tab/>
      </w:r>
      <w:r w:rsidR="00057601">
        <w:rPr>
          <w:rFonts w:cs="ArialMT"/>
        </w:rPr>
        <w:tab/>
      </w:r>
      <w:r w:rsidR="00057601">
        <w:rPr>
          <w:rFonts w:cs="ArialMT"/>
        </w:rPr>
        <w:tab/>
        <w:t xml:space="preserve">surrounding </w:t>
      </w:r>
      <w:r w:rsidRPr="000F75B6">
        <w:rPr>
          <w:rFonts w:cs="ArialMT"/>
        </w:rPr>
        <w:t>materials.</w:t>
      </w:r>
    </w:p>
    <w:p w:rsidR="000F75B6" w:rsidRPr="000F75B6" w:rsidRDefault="000F75B6" w:rsidP="000F75B6">
      <w:pPr>
        <w:autoSpaceDE w:val="0"/>
        <w:autoSpaceDN w:val="0"/>
        <w:adjustRightInd w:val="0"/>
        <w:spacing w:after="0" w:line="240" w:lineRule="auto"/>
        <w:rPr>
          <w:rFonts w:cs="ArialMT"/>
        </w:rPr>
      </w:pPr>
      <w:r w:rsidRPr="000F75B6">
        <w:rPr>
          <w:rFonts w:cs="Arial-BoldMT"/>
          <w:b/>
          <w:bCs/>
        </w:rPr>
        <w:t xml:space="preserve">Unsuitable extinguishing media </w:t>
      </w:r>
      <w:r w:rsidRPr="000F75B6">
        <w:rPr>
          <w:rFonts w:cs="Arial-BoldMT"/>
          <w:b/>
          <w:bCs/>
        </w:rPr>
        <w:tab/>
      </w:r>
      <w:r w:rsidRPr="000F75B6">
        <w:rPr>
          <w:rFonts w:cs="ArialMT"/>
        </w:rPr>
        <w:t>None known.</w:t>
      </w:r>
    </w:p>
    <w:p w:rsidR="000F75B6" w:rsidRPr="000F75B6" w:rsidRDefault="000F75B6" w:rsidP="000F75B6">
      <w:pPr>
        <w:autoSpaceDE w:val="0"/>
        <w:autoSpaceDN w:val="0"/>
        <w:adjustRightInd w:val="0"/>
        <w:spacing w:after="0" w:line="240" w:lineRule="auto"/>
        <w:rPr>
          <w:rFonts w:cs="ArialMT"/>
        </w:rPr>
      </w:pPr>
      <w:r w:rsidRPr="000F75B6">
        <w:rPr>
          <w:rFonts w:cs="Arial-BoldMT"/>
          <w:b/>
          <w:bCs/>
        </w:rPr>
        <w:t xml:space="preserve">Specific hazards arising from the </w:t>
      </w:r>
      <w:r w:rsidR="00057601">
        <w:rPr>
          <w:rFonts w:cs="Arial-BoldMT"/>
          <w:b/>
          <w:bCs/>
        </w:rPr>
        <w:tab/>
      </w:r>
      <w:r w:rsidRPr="000F75B6">
        <w:rPr>
          <w:rFonts w:cs="ArialMT"/>
        </w:rPr>
        <w:t>No unusual fire or explosion hazards noted. Not a combustible dust.</w:t>
      </w:r>
    </w:p>
    <w:p w:rsidR="000F75B6" w:rsidRPr="000F75B6" w:rsidRDefault="000F75B6" w:rsidP="000F75B6">
      <w:pPr>
        <w:autoSpaceDE w:val="0"/>
        <w:autoSpaceDN w:val="0"/>
        <w:adjustRightInd w:val="0"/>
        <w:spacing w:after="0" w:line="240" w:lineRule="auto"/>
        <w:rPr>
          <w:rFonts w:cs="Arial-BoldMT"/>
          <w:b/>
          <w:bCs/>
        </w:rPr>
      </w:pPr>
      <w:r w:rsidRPr="000F75B6">
        <w:rPr>
          <w:rFonts w:cs="Arial-BoldMT"/>
          <w:b/>
          <w:bCs/>
        </w:rPr>
        <w:t>chemical</w:t>
      </w:r>
    </w:p>
    <w:p w:rsidR="000F75B6" w:rsidRPr="000F75B6" w:rsidRDefault="000F75B6" w:rsidP="000F75B6">
      <w:pPr>
        <w:autoSpaceDE w:val="0"/>
        <w:autoSpaceDN w:val="0"/>
        <w:adjustRightInd w:val="0"/>
        <w:spacing w:after="0" w:line="240" w:lineRule="auto"/>
        <w:rPr>
          <w:rFonts w:cs="ArialMT"/>
        </w:rPr>
      </w:pPr>
      <w:r w:rsidRPr="000F75B6">
        <w:rPr>
          <w:rFonts w:cs="Arial-BoldMT"/>
          <w:b/>
          <w:bCs/>
        </w:rPr>
        <w:t xml:space="preserve">Special protective equipment and </w:t>
      </w:r>
      <w:r w:rsidR="00057601">
        <w:rPr>
          <w:rFonts w:cs="Arial-BoldMT"/>
          <w:b/>
          <w:bCs/>
        </w:rPr>
        <w:tab/>
      </w:r>
      <w:r w:rsidRPr="000F75B6">
        <w:rPr>
          <w:rFonts w:cs="ArialMT"/>
        </w:rPr>
        <w:t>Use protective equipment appropriate for surrounding materials.</w:t>
      </w:r>
    </w:p>
    <w:p w:rsidR="000F75B6" w:rsidRPr="000F75B6" w:rsidRDefault="000F75B6" w:rsidP="000F75B6">
      <w:pPr>
        <w:autoSpaceDE w:val="0"/>
        <w:autoSpaceDN w:val="0"/>
        <w:adjustRightInd w:val="0"/>
        <w:spacing w:after="0" w:line="240" w:lineRule="auto"/>
        <w:rPr>
          <w:rFonts w:cs="Arial-BoldMT"/>
          <w:b/>
          <w:bCs/>
        </w:rPr>
      </w:pPr>
      <w:r w:rsidRPr="000F75B6">
        <w:rPr>
          <w:rFonts w:cs="Arial-BoldMT"/>
          <w:b/>
          <w:bCs/>
        </w:rPr>
        <w:t>precautions for firefighters</w:t>
      </w:r>
    </w:p>
    <w:p w:rsidR="000F75B6" w:rsidRDefault="000F75B6" w:rsidP="000F75B6">
      <w:pPr>
        <w:autoSpaceDE w:val="0"/>
        <w:autoSpaceDN w:val="0"/>
        <w:adjustRightInd w:val="0"/>
        <w:spacing w:after="0" w:line="240" w:lineRule="auto"/>
        <w:rPr>
          <w:rFonts w:cs="ArialMT"/>
        </w:rPr>
      </w:pPr>
      <w:r w:rsidRPr="000F75B6">
        <w:rPr>
          <w:rFonts w:cs="Arial-BoldMT"/>
          <w:b/>
          <w:bCs/>
        </w:rPr>
        <w:t xml:space="preserve">Fire fighting equipment/instructions </w:t>
      </w:r>
      <w:r w:rsidR="00057601">
        <w:rPr>
          <w:rFonts w:cs="Arial-BoldMT"/>
          <w:b/>
          <w:bCs/>
        </w:rPr>
        <w:tab/>
      </w:r>
      <w:r w:rsidRPr="000F75B6">
        <w:rPr>
          <w:rFonts w:cs="ArialMT"/>
        </w:rPr>
        <w:t>No specific precautions.</w:t>
      </w:r>
    </w:p>
    <w:p w:rsidR="00057601" w:rsidRPr="000F75B6" w:rsidRDefault="00057601" w:rsidP="000F75B6">
      <w:pPr>
        <w:autoSpaceDE w:val="0"/>
        <w:autoSpaceDN w:val="0"/>
        <w:adjustRightInd w:val="0"/>
        <w:spacing w:after="0" w:line="240" w:lineRule="auto"/>
        <w:rPr>
          <w:rFonts w:cs="ArialMT"/>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6. Accidental release measures</w:t>
      </w:r>
    </w:p>
    <w:p w:rsidR="000F75B6" w:rsidRPr="000F75B6" w:rsidRDefault="000F75B6" w:rsidP="000F75B6">
      <w:pPr>
        <w:autoSpaceDE w:val="0"/>
        <w:autoSpaceDN w:val="0"/>
        <w:adjustRightInd w:val="0"/>
        <w:spacing w:after="0" w:line="240" w:lineRule="auto"/>
        <w:rPr>
          <w:rFonts w:cs="ArialMT"/>
        </w:rPr>
      </w:pPr>
      <w:r>
        <w:rPr>
          <w:rFonts w:cs="Arial-BoldMT"/>
          <w:b/>
          <w:bCs/>
        </w:rPr>
        <w:t xml:space="preserve">Personal precautions </w:t>
      </w:r>
      <w:r>
        <w:rPr>
          <w:rFonts w:cs="Arial-BoldMT"/>
          <w:b/>
          <w:bCs/>
        </w:rPr>
        <w:tab/>
      </w:r>
      <w:r>
        <w:rPr>
          <w:rFonts w:cs="Arial-BoldMT"/>
          <w:b/>
          <w:bCs/>
        </w:rPr>
        <w:tab/>
      </w:r>
      <w:r w:rsidRPr="000F75B6">
        <w:rPr>
          <w:rFonts w:cs="ArialMT"/>
        </w:rPr>
        <w:t>Wear appropriate protective equipment and clothing during clean-up of materials that</w:t>
      </w:r>
    </w:p>
    <w:p w:rsidR="000F75B6" w:rsidRPr="000F75B6" w:rsidRDefault="000F75B6" w:rsidP="000F75B6">
      <w:pPr>
        <w:autoSpaceDE w:val="0"/>
        <w:autoSpaceDN w:val="0"/>
        <w:adjustRightInd w:val="0"/>
        <w:spacing w:after="0" w:line="240" w:lineRule="auto"/>
        <w:rPr>
          <w:rFonts w:cs="Arial-BoldMT"/>
          <w:b/>
          <w:bCs/>
        </w:rPr>
      </w:pPr>
      <w:r w:rsidRPr="000F75B6">
        <w:rPr>
          <w:rFonts w:cs="Arial-BoldMT"/>
          <w:b/>
          <w:bCs/>
        </w:rPr>
        <w:t>and emergency procedures</w:t>
      </w:r>
      <w:r w:rsidRPr="000F75B6">
        <w:rPr>
          <w:rFonts w:cs="ArialMT"/>
        </w:rPr>
        <w:t xml:space="preserve"> </w:t>
      </w:r>
      <w:r>
        <w:rPr>
          <w:rFonts w:cs="ArialMT"/>
        </w:rPr>
        <w:tab/>
      </w:r>
      <w:r w:rsidRPr="000F75B6">
        <w:rPr>
          <w:rFonts w:cs="ArialMT"/>
        </w:rPr>
        <w:t>contain or may liberate sand and gravel dust.</w:t>
      </w:r>
    </w:p>
    <w:p w:rsidR="000F75B6" w:rsidRPr="000F75B6" w:rsidRDefault="000F75B6" w:rsidP="000F75B6">
      <w:pPr>
        <w:autoSpaceDE w:val="0"/>
        <w:autoSpaceDN w:val="0"/>
        <w:adjustRightInd w:val="0"/>
        <w:spacing w:after="0" w:line="240" w:lineRule="auto"/>
        <w:rPr>
          <w:rFonts w:cs="ArialMT"/>
        </w:rPr>
      </w:pPr>
      <w:r>
        <w:rPr>
          <w:rFonts w:cs="ArialMT"/>
        </w:rPr>
        <w:tab/>
      </w:r>
      <w:r>
        <w:rPr>
          <w:rFonts w:cs="ArialMT"/>
        </w:rPr>
        <w:tab/>
      </w:r>
      <w:r>
        <w:rPr>
          <w:rFonts w:cs="ArialMT"/>
        </w:rPr>
        <w:tab/>
      </w:r>
    </w:p>
    <w:p w:rsidR="000F75B6" w:rsidRDefault="000F75B6" w:rsidP="000F75B6">
      <w:pPr>
        <w:autoSpaceDE w:val="0"/>
        <w:autoSpaceDN w:val="0"/>
        <w:adjustRightInd w:val="0"/>
        <w:spacing w:after="0" w:line="240" w:lineRule="auto"/>
        <w:rPr>
          <w:rFonts w:cs="ArialMT"/>
        </w:rPr>
      </w:pPr>
      <w:r w:rsidRPr="000F75B6">
        <w:rPr>
          <w:rFonts w:cs="Arial-BoldMT"/>
          <w:b/>
          <w:bCs/>
        </w:rPr>
        <w:t xml:space="preserve">Methods and materials for </w:t>
      </w:r>
      <w:r>
        <w:rPr>
          <w:rFonts w:cs="Arial-BoldMT"/>
          <w:b/>
          <w:bCs/>
        </w:rPr>
        <w:tab/>
      </w:r>
      <w:r w:rsidRPr="000F75B6">
        <w:rPr>
          <w:rFonts w:cs="ArialMT"/>
        </w:rPr>
        <w:t xml:space="preserve">Spilled material, where dust is generated, may overexpose cleanup personnel to </w:t>
      </w:r>
      <w:r w:rsidRPr="000F75B6">
        <w:rPr>
          <w:rFonts w:cs="Arial-BoldMT"/>
          <w:b/>
          <w:bCs/>
        </w:rPr>
        <w:t>containment and cleaning up</w:t>
      </w:r>
      <w:r>
        <w:rPr>
          <w:rFonts w:cs="ArialMT"/>
        </w:rPr>
        <w:tab/>
        <w:t xml:space="preserve">respirable </w:t>
      </w:r>
      <w:r w:rsidRPr="000F75B6">
        <w:rPr>
          <w:rFonts w:cs="ArialMT"/>
        </w:rPr>
        <w:t>crystalline silica-containing dust. Do not dry sweep or u</w:t>
      </w:r>
      <w:r>
        <w:rPr>
          <w:rFonts w:cs="ArialMT"/>
        </w:rPr>
        <w:t xml:space="preserve">se compressed air for </w:t>
      </w:r>
      <w:r>
        <w:rPr>
          <w:rFonts w:cs="ArialMT"/>
        </w:rPr>
        <w:tab/>
      </w:r>
      <w:r>
        <w:rPr>
          <w:rFonts w:cs="ArialMT"/>
        </w:rPr>
        <w:tab/>
      </w:r>
      <w:r>
        <w:rPr>
          <w:rFonts w:cs="ArialMT"/>
        </w:rPr>
        <w:tab/>
      </w:r>
      <w:r>
        <w:rPr>
          <w:rFonts w:cs="ArialMT"/>
        </w:rPr>
        <w:tab/>
      </w:r>
      <w:r>
        <w:rPr>
          <w:rFonts w:cs="ArialMT"/>
        </w:rPr>
        <w:tab/>
        <w:t xml:space="preserve">clean-up. </w:t>
      </w:r>
      <w:r w:rsidRPr="000F75B6">
        <w:rPr>
          <w:rFonts w:cs="ArialMT"/>
        </w:rPr>
        <w:t xml:space="preserve">Wetting of spilled material and/or use of respiratory protective equipment </w:t>
      </w:r>
      <w:r>
        <w:rPr>
          <w:rFonts w:cs="ArialMT"/>
        </w:rPr>
        <w:tab/>
      </w:r>
      <w:r>
        <w:rPr>
          <w:rFonts w:cs="ArialMT"/>
        </w:rPr>
        <w:tab/>
      </w:r>
      <w:r>
        <w:rPr>
          <w:rFonts w:cs="ArialMT"/>
        </w:rPr>
        <w:tab/>
      </w:r>
      <w:r>
        <w:rPr>
          <w:rFonts w:cs="ArialMT"/>
        </w:rPr>
        <w:tab/>
      </w:r>
      <w:r>
        <w:rPr>
          <w:rFonts w:cs="ArialMT"/>
        </w:rPr>
        <w:tab/>
      </w:r>
      <w:r w:rsidRPr="000F75B6">
        <w:rPr>
          <w:rFonts w:cs="ArialMT"/>
        </w:rPr>
        <w:t>may be necessary.</w:t>
      </w:r>
    </w:p>
    <w:p w:rsidR="000F75B6" w:rsidRPr="000F75B6" w:rsidRDefault="000F75B6" w:rsidP="000F75B6">
      <w:pPr>
        <w:autoSpaceDE w:val="0"/>
        <w:autoSpaceDN w:val="0"/>
        <w:adjustRightInd w:val="0"/>
        <w:spacing w:after="0" w:line="240" w:lineRule="auto"/>
        <w:rPr>
          <w:rFonts w:cs="ArialMT"/>
        </w:rPr>
      </w:pPr>
    </w:p>
    <w:p w:rsidR="000F75B6" w:rsidRPr="000F75B6" w:rsidRDefault="000F75B6" w:rsidP="000F75B6">
      <w:pPr>
        <w:spacing w:after="0"/>
        <w:rPr>
          <w:b/>
          <w:u w:val="single"/>
        </w:rPr>
      </w:pPr>
      <w:r w:rsidRPr="000F75B6">
        <w:rPr>
          <w:rFonts w:cs="Arial-BoldMT"/>
          <w:b/>
          <w:bCs/>
        </w:rPr>
        <w:t xml:space="preserve">Environmental precautions </w:t>
      </w:r>
      <w:r>
        <w:rPr>
          <w:rFonts w:cs="Arial-BoldMT"/>
          <w:b/>
          <w:bCs/>
        </w:rPr>
        <w:tab/>
      </w:r>
      <w:r w:rsidRPr="000F75B6">
        <w:rPr>
          <w:rFonts w:cs="ArialMT"/>
        </w:rPr>
        <w:t>Avoid discharge of fine particulate matter into drains or water courses.</w:t>
      </w:r>
    </w:p>
    <w:p w:rsidR="00CB1DC9" w:rsidRPr="005B7ED7" w:rsidRDefault="00CB1DC9" w:rsidP="00CB1DC9">
      <w:pPr>
        <w:spacing w:after="0"/>
        <w:ind w:left="2160"/>
        <w:rPr>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rPr>
          <w:b/>
          <w:sz w:val="36"/>
          <w:szCs w:val="36"/>
        </w:rPr>
      </w:pPr>
      <w:r w:rsidRPr="00F604D5">
        <w:rPr>
          <w:b/>
          <w:sz w:val="36"/>
          <w:szCs w:val="36"/>
        </w:rPr>
        <w:t>Section 7. Handling and storage</w:t>
      </w:r>
    </w:p>
    <w:p w:rsidR="000F75B6" w:rsidRPr="000F75B6" w:rsidRDefault="000F75B6" w:rsidP="000F75B6">
      <w:pPr>
        <w:autoSpaceDE w:val="0"/>
        <w:autoSpaceDN w:val="0"/>
        <w:adjustRightInd w:val="0"/>
        <w:spacing w:after="0" w:line="240" w:lineRule="auto"/>
        <w:rPr>
          <w:rFonts w:cs="ArialMT"/>
        </w:rPr>
      </w:pPr>
      <w:r w:rsidRPr="000F75B6">
        <w:rPr>
          <w:rFonts w:cs="Arial-BoldMT"/>
          <w:b/>
          <w:bCs/>
        </w:rPr>
        <w:t xml:space="preserve">Precautions for safe handling </w:t>
      </w:r>
      <w:r w:rsidRPr="000F75B6">
        <w:rPr>
          <w:rFonts w:cs="Arial-BoldMT"/>
          <w:b/>
          <w:bCs/>
        </w:rPr>
        <w:tab/>
      </w:r>
      <w:r w:rsidRPr="000F75B6">
        <w:rPr>
          <w:rFonts w:cs="ArialMT"/>
        </w:rPr>
        <w:t>Do not handle until all safety precautions have been read and understood. Keep</w:t>
      </w:r>
    </w:p>
    <w:p w:rsidR="000F75B6" w:rsidRPr="000F75B6" w:rsidRDefault="000F75B6" w:rsidP="000F75B6">
      <w:pPr>
        <w:autoSpaceDE w:val="0"/>
        <w:autoSpaceDN w:val="0"/>
        <w:adjustRightInd w:val="0"/>
        <w:spacing w:after="0" w:line="240" w:lineRule="auto"/>
        <w:rPr>
          <w:rFonts w:cs="ArialMT"/>
        </w:rPr>
      </w:pPr>
      <w:r w:rsidRPr="000F75B6">
        <w:rPr>
          <w:rFonts w:cs="ArialMT"/>
        </w:rPr>
        <w:tab/>
      </w:r>
      <w:r w:rsidRPr="000F75B6">
        <w:rPr>
          <w:rFonts w:cs="ArialMT"/>
        </w:rPr>
        <w:tab/>
      </w:r>
      <w:r w:rsidRPr="000F75B6">
        <w:rPr>
          <w:rFonts w:cs="ArialMT"/>
        </w:rPr>
        <w:tab/>
      </w:r>
      <w:r w:rsidRPr="000F75B6">
        <w:rPr>
          <w:rFonts w:cs="ArialMT"/>
        </w:rPr>
        <w:tab/>
        <w:t>formation of airborne dusts to a minimum. Provide appropriate exhaust ventilation at</w:t>
      </w:r>
    </w:p>
    <w:p w:rsidR="000F75B6" w:rsidRPr="000F75B6" w:rsidRDefault="000F75B6" w:rsidP="000F75B6">
      <w:pPr>
        <w:autoSpaceDE w:val="0"/>
        <w:autoSpaceDN w:val="0"/>
        <w:adjustRightInd w:val="0"/>
        <w:spacing w:after="0" w:line="240" w:lineRule="auto"/>
        <w:rPr>
          <w:rFonts w:cs="ArialMT"/>
        </w:rPr>
      </w:pPr>
      <w:r w:rsidRPr="000F75B6">
        <w:rPr>
          <w:rFonts w:cs="ArialMT"/>
        </w:rPr>
        <w:tab/>
      </w:r>
      <w:r w:rsidRPr="000F75B6">
        <w:rPr>
          <w:rFonts w:cs="ArialMT"/>
        </w:rPr>
        <w:tab/>
      </w:r>
      <w:r w:rsidRPr="000F75B6">
        <w:rPr>
          <w:rFonts w:cs="ArialMT"/>
        </w:rPr>
        <w:tab/>
      </w:r>
      <w:r w:rsidRPr="000F75B6">
        <w:rPr>
          <w:rFonts w:cs="ArialMT"/>
        </w:rPr>
        <w:tab/>
        <w:t>places where dust is formed. Do not breathe dust. Avoid prolonged exposure.</w:t>
      </w:r>
    </w:p>
    <w:p w:rsidR="000F75B6" w:rsidRPr="000F75B6" w:rsidRDefault="000F75B6" w:rsidP="000F75B6">
      <w:pPr>
        <w:autoSpaceDE w:val="0"/>
        <w:autoSpaceDN w:val="0"/>
        <w:adjustRightInd w:val="0"/>
        <w:spacing w:after="0" w:line="240" w:lineRule="auto"/>
        <w:rPr>
          <w:rFonts w:cs="ArialMT"/>
        </w:rPr>
      </w:pPr>
      <w:r w:rsidRPr="000F75B6">
        <w:rPr>
          <w:rFonts w:cs="ArialMT"/>
        </w:rPr>
        <w:tab/>
      </w:r>
      <w:r w:rsidRPr="000F75B6">
        <w:rPr>
          <w:rFonts w:cs="ArialMT"/>
        </w:rPr>
        <w:tab/>
      </w:r>
      <w:r w:rsidRPr="000F75B6">
        <w:rPr>
          <w:rFonts w:cs="ArialMT"/>
        </w:rPr>
        <w:tab/>
      </w:r>
      <w:r w:rsidRPr="000F75B6">
        <w:rPr>
          <w:rFonts w:cs="ArialMT"/>
        </w:rPr>
        <w:tab/>
        <w:t>Provide adequate ventilation. Wear appropriate personal protective equipment.</w:t>
      </w:r>
    </w:p>
    <w:p w:rsidR="000F75B6" w:rsidRPr="000F75B6" w:rsidRDefault="000F75B6" w:rsidP="000F75B6">
      <w:pPr>
        <w:autoSpaceDE w:val="0"/>
        <w:autoSpaceDN w:val="0"/>
        <w:adjustRightInd w:val="0"/>
        <w:spacing w:after="0" w:line="240" w:lineRule="auto"/>
        <w:rPr>
          <w:rFonts w:cs="ArialMT"/>
        </w:rPr>
      </w:pPr>
      <w:r w:rsidRPr="000F75B6">
        <w:rPr>
          <w:rFonts w:cs="ArialMT"/>
        </w:rPr>
        <w:tab/>
      </w:r>
      <w:r w:rsidRPr="000F75B6">
        <w:rPr>
          <w:rFonts w:cs="ArialMT"/>
        </w:rPr>
        <w:tab/>
      </w:r>
      <w:r w:rsidRPr="000F75B6">
        <w:rPr>
          <w:rFonts w:cs="ArialMT"/>
        </w:rPr>
        <w:tab/>
      </w:r>
      <w:r w:rsidRPr="000F75B6">
        <w:rPr>
          <w:rFonts w:cs="ArialMT"/>
        </w:rPr>
        <w:tab/>
        <w:t>Observe good industrial hygiene practices.</w:t>
      </w:r>
    </w:p>
    <w:p w:rsidR="000F75B6" w:rsidRPr="000F75B6" w:rsidRDefault="000F75B6" w:rsidP="000F75B6">
      <w:pPr>
        <w:spacing w:after="0"/>
        <w:rPr>
          <w:b/>
          <w:u w:val="single"/>
        </w:rPr>
      </w:pPr>
      <w:r w:rsidRPr="000F75B6">
        <w:rPr>
          <w:rFonts w:cs="Arial-BoldMT"/>
          <w:b/>
          <w:bCs/>
        </w:rPr>
        <w:t xml:space="preserve">Conditions for safe storage </w:t>
      </w:r>
      <w:r w:rsidRPr="000F75B6">
        <w:rPr>
          <w:rFonts w:cs="Arial-BoldMT"/>
          <w:b/>
          <w:bCs/>
        </w:rPr>
        <w:tab/>
      </w:r>
      <w:r w:rsidRPr="000F75B6">
        <w:rPr>
          <w:rFonts w:cs="ArialMT"/>
        </w:rPr>
        <w:t>Avoid dust formation or accumulation.</w:t>
      </w:r>
    </w:p>
    <w:p w:rsidR="009A783C" w:rsidRPr="005B7ED7" w:rsidRDefault="009A783C" w:rsidP="009A783C">
      <w:pPr>
        <w:spacing w:after="0"/>
        <w:rPr>
          <w:b/>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8. Exposure controls/personal protection</w:t>
      </w:r>
    </w:p>
    <w:p w:rsidR="00057601" w:rsidRDefault="00057601" w:rsidP="009A783C">
      <w:pPr>
        <w:spacing w:after="0"/>
        <w:rPr>
          <w:b/>
          <w:u w:val="single"/>
        </w:rPr>
      </w:pPr>
    </w:p>
    <w:p w:rsidR="00057601" w:rsidRPr="00057601" w:rsidRDefault="00057601" w:rsidP="009A783C">
      <w:pPr>
        <w:spacing w:after="0"/>
        <w:rPr>
          <w:b/>
          <w:u w:val="single"/>
        </w:rPr>
      </w:pP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t xml:space="preserve">Occupational exposure limits </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ab/>
      </w:r>
      <w:r w:rsidRPr="00057601">
        <w:rPr>
          <w:rFonts w:cs="ArialMT"/>
        </w:rPr>
        <w:t>1 – Value equivalent to OSHA formulas (29 CFR 1910.1000; 29 CFR 1917; 29 CFR 1918).</w:t>
      </w:r>
    </w:p>
    <w:p w:rsidR="00057601" w:rsidRPr="00057601" w:rsidRDefault="00057601" w:rsidP="00057601">
      <w:pPr>
        <w:autoSpaceDE w:val="0"/>
        <w:autoSpaceDN w:val="0"/>
        <w:adjustRightInd w:val="0"/>
        <w:spacing w:after="0" w:line="240" w:lineRule="auto"/>
        <w:rPr>
          <w:rFonts w:cs="ArialMT"/>
        </w:rPr>
      </w:pPr>
      <w:r w:rsidRPr="00057601">
        <w:rPr>
          <w:rFonts w:cs="ArialMT"/>
        </w:rPr>
        <w:tab/>
        <w:t>2 – Value also applies to MSHA Metal / Non-Metal (1973 TLVs at 30 CFR 56/57.5001).</w:t>
      </w:r>
    </w:p>
    <w:p w:rsidR="00057601" w:rsidRPr="00057601" w:rsidRDefault="00057601" w:rsidP="00057601">
      <w:pPr>
        <w:autoSpaceDE w:val="0"/>
        <w:autoSpaceDN w:val="0"/>
        <w:adjustRightInd w:val="0"/>
        <w:spacing w:after="0" w:line="240" w:lineRule="auto"/>
        <w:rPr>
          <w:rFonts w:cs="ArialMT"/>
        </w:rPr>
      </w:pPr>
      <w:r w:rsidRPr="00057601">
        <w:rPr>
          <w:rFonts w:cs="ArialMT"/>
        </w:rPr>
        <w:tab/>
        <w:t>3 – OSHA enforces 0.250 mg/m³ in construction and shipyards (CPL-03-00-007).</w:t>
      </w:r>
    </w:p>
    <w:p w:rsidR="00057601" w:rsidRPr="00057601" w:rsidRDefault="00057601" w:rsidP="00057601">
      <w:pPr>
        <w:autoSpaceDE w:val="0"/>
        <w:autoSpaceDN w:val="0"/>
        <w:adjustRightInd w:val="0"/>
        <w:spacing w:after="0" w:line="240" w:lineRule="auto"/>
        <w:rPr>
          <w:rFonts w:cs="ArialMT"/>
        </w:rPr>
      </w:pPr>
      <w:r w:rsidRPr="00057601">
        <w:rPr>
          <w:rFonts w:cs="ArialMT"/>
        </w:rPr>
        <w:tab/>
        <w:t>4 – Value also applies to OSHA construction (29 CFR 1926.55 Appendix A) and shipyards (29</w:t>
      </w:r>
    </w:p>
    <w:p w:rsidR="00057601" w:rsidRPr="00057601" w:rsidRDefault="00057601" w:rsidP="00057601">
      <w:pPr>
        <w:autoSpaceDE w:val="0"/>
        <w:autoSpaceDN w:val="0"/>
        <w:adjustRightInd w:val="0"/>
        <w:spacing w:after="0" w:line="240" w:lineRule="auto"/>
        <w:rPr>
          <w:rFonts w:cs="ArialMT"/>
        </w:rPr>
      </w:pPr>
      <w:r w:rsidRPr="00057601">
        <w:rPr>
          <w:rFonts w:cs="ArialMT"/>
        </w:rPr>
        <w:tab/>
      </w:r>
      <w:r w:rsidRPr="00057601">
        <w:rPr>
          <w:rFonts w:cs="ArialMT"/>
        </w:rPr>
        <w:tab/>
        <w:t>CFR 1915.1000, Table Z).</w:t>
      </w:r>
    </w:p>
    <w:p w:rsidR="00057601" w:rsidRPr="00057601" w:rsidRDefault="00057601" w:rsidP="00057601">
      <w:pPr>
        <w:autoSpaceDE w:val="0"/>
        <w:autoSpaceDN w:val="0"/>
        <w:adjustRightInd w:val="0"/>
        <w:spacing w:after="0" w:line="240" w:lineRule="auto"/>
        <w:rPr>
          <w:rFonts w:cs="ArialMT"/>
        </w:rPr>
      </w:pPr>
      <w:r w:rsidRPr="00057601">
        <w:rPr>
          <w:rFonts w:cs="ArialMT"/>
        </w:rPr>
        <w:tab/>
        <w:t>5 – MSHA limit = 10 mg/m³.</w:t>
      </w: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t>U.S. OSHA Table Z-1 Limits for Air Contaminants (29 CFR 1910.1000)</w:t>
      </w: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t xml:space="preserve">Components </w:t>
      </w:r>
      <w:r>
        <w:rPr>
          <w:rFonts w:cs="Arial-BoldMT"/>
          <w:b/>
          <w:bCs/>
        </w:rPr>
        <w:tab/>
      </w:r>
      <w:r>
        <w:rPr>
          <w:rFonts w:cs="Arial-BoldMT"/>
          <w:b/>
          <w:bCs/>
        </w:rPr>
        <w:tab/>
      </w:r>
      <w:r>
        <w:rPr>
          <w:rFonts w:cs="Arial-BoldMT"/>
          <w:b/>
          <w:bCs/>
        </w:rPr>
        <w:tab/>
      </w:r>
      <w:r>
        <w:rPr>
          <w:rFonts w:cs="Arial-BoldMT"/>
          <w:b/>
          <w:bCs/>
        </w:rPr>
        <w:tab/>
      </w:r>
      <w:r w:rsidRPr="00057601">
        <w:rPr>
          <w:rFonts w:cs="Arial-BoldMT"/>
          <w:b/>
          <w:bCs/>
        </w:rPr>
        <w:t xml:space="preserve">Type </w:t>
      </w:r>
      <w:r>
        <w:rPr>
          <w:rFonts w:cs="Arial-BoldMT"/>
          <w:b/>
          <w:bCs/>
        </w:rPr>
        <w:tab/>
      </w:r>
      <w:r>
        <w:rPr>
          <w:rFonts w:cs="Arial-BoldMT"/>
          <w:b/>
          <w:bCs/>
        </w:rPr>
        <w:tab/>
      </w:r>
      <w:r>
        <w:rPr>
          <w:rFonts w:cs="Arial-BoldMT"/>
          <w:b/>
          <w:bCs/>
        </w:rPr>
        <w:tab/>
      </w:r>
      <w:r w:rsidRPr="00057601">
        <w:rPr>
          <w:rFonts w:cs="Arial-BoldMT"/>
          <w:b/>
          <w:bCs/>
        </w:rPr>
        <w:t xml:space="preserve">Value </w:t>
      </w:r>
      <w:r>
        <w:rPr>
          <w:rFonts w:cs="Arial-BoldMT"/>
          <w:b/>
          <w:bCs/>
        </w:rPr>
        <w:tab/>
      </w:r>
      <w:r>
        <w:rPr>
          <w:rFonts w:cs="Arial-BoldMT"/>
          <w:b/>
          <w:bCs/>
        </w:rPr>
        <w:tab/>
      </w:r>
      <w:r>
        <w:rPr>
          <w:rFonts w:cs="Arial-BoldMT"/>
          <w:b/>
          <w:bCs/>
        </w:rPr>
        <w:tab/>
      </w:r>
      <w:r w:rsidRPr="00057601">
        <w:rPr>
          <w:rFonts w:cs="Arial-BoldMT"/>
          <w:b/>
          <w:bCs/>
        </w:rPr>
        <w:t>Form</w:t>
      </w:r>
    </w:p>
    <w:p w:rsidR="00057601" w:rsidRPr="00057601" w:rsidRDefault="00057601" w:rsidP="00057601">
      <w:pPr>
        <w:autoSpaceDE w:val="0"/>
        <w:autoSpaceDN w:val="0"/>
        <w:adjustRightInd w:val="0"/>
        <w:spacing w:after="0" w:line="240" w:lineRule="auto"/>
        <w:rPr>
          <w:rFonts w:cs="ArialMT"/>
        </w:rPr>
      </w:pPr>
      <w:r w:rsidRPr="00057601">
        <w:rPr>
          <w:rFonts w:cs="ArialMT"/>
        </w:rPr>
        <w:t xml:space="preserve">Particulates not otherwise classified </w:t>
      </w:r>
      <w:r>
        <w:rPr>
          <w:rFonts w:cs="ArialMT"/>
        </w:rPr>
        <w:tab/>
      </w:r>
      <w:r w:rsidRPr="00057601">
        <w:rPr>
          <w:rFonts w:cs="ArialMT"/>
        </w:rPr>
        <w:t xml:space="preserve">PEL </w:t>
      </w:r>
      <w:r>
        <w:rPr>
          <w:rFonts w:cs="ArialMT"/>
        </w:rPr>
        <w:tab/>
      </w:r>
      <w:r>
        <w:rPr>
          <w:rFonts w:cs="ArialMT"/>
        </w:rPr>
        <w:tab/>
      </w:r>
      <w:r>
        <w:rPr>
          <w:rFonts w:cs="ArialMT"/>
        </w:rPr>
        <w:tab/>
      </w:r>
      <w:r w:rsidRPr="00057601">
        <w:rPr>
          <w:rFonts w:cs="ArialMT"/>
        </w:rPr>
        <w:t xml:space="preserve">5 mg/m³ </w:t>
      </w:r>
      <w:r>
        <w:rPr>
          <w:rFonts w:cs="ArialMT"/>
        </w:rPr>
        <w:tab/>
      </w:r>
      <w:r>
        <w:rPr>
          <w:rFonts w:cs="ArialMT"/>
        </w:rPr>
        <w:tab/>
      </w:r>
      <w:r w:rsidRPr="00057601">
        <w:rPr>
          <w:rFonts w:cs="ArialMT"/>
        </w:rPr>
        <w:t>Respirable fraction</w:t>
      </w:r>
    </w:p>
    <w:p w:rsidR="00057601" w:rsidRPr="00057601" w:rsidRDefault="00057601" w:rsidP="00057601">
      <w:pPr>
        <w:autoSpaceDE w:val="0"/>
        <w:autoSpaceDN w:val="0"/>
        <w:adjustRightInd w:val="0"/>
        <w:spacing w:after="0" w:line="240" w:lineRule="auto"/>
        <w:rPr>
          <w:rFonts w:cs="ArialMT"/>
        </w:rPr>
      </w:pPr>
      <w:r w:rsidRPr="00057601">
        <w:rPr>
          <w:rFonts w:cs="ArialMT"/>
        </w:rPr>
        <w:t xml:space="preserve">(CAS SEQ250) </w:t>
      </w:r>
      <w:r>
        <w:rPr>
          <w:rFonts w:cs="ArialMT"/>
        </w:rPr>
        <w:tab/>
      </w:r>
      <w:r>
        <w:rPr>
          <w:rFonts w:cs="ArialMT"/>
        </w:rPr>
        <w:tab/>
      </w:r>
      <w:r>
        <w:rPr>
          <w:rFonts w:cs="ArialMT"/>
        </w:rPr>
        <w:tab/>
      </w:r>
      <w:r>
        <w:rPr>
          <w:rFonts w:cs="ArialMT"/>
        </w:rPr>
        <w:tab/>
      </w:r>
      <w:r>
        <w:rPr>
          <w:rFonts w:cs="ArialMT"/>
        </w:rPr>
        <w:tab/>
      </w:r>
      <w:r>
        <w:rPr>
          <w:rFonts w:cs="ArialMT"/>
        </w:rPr>
        <w:tab/>
      </w:r>
      <w:r>
        <w:rPr>
          <w:rFonts w:cs="ArialMT"/>
        </w:rPr>
        <w:tab/>
      </w:r>
      <w:r w:rsidRPr="00057601">
        <w:rPr>
          <w:rFonts w:cs="ArialMT"/>
        </w:rPr>
        <w:t xml:space="preserve">15 mg/m³ </w:t>
      </w:r>
      <w:r>
        <w:rPr>
          <w:rFonts w:cs="ArialMT"/>
        </w:rPr>
        <w:tab/>
      </w:r>
      <w:r>
        <w:rPr>
          <w:rFonts w:cs="ArialMT"/>
        </w:rPr>
        <w:tab/>
      </w:r>
      <w:r w:rsidRPr="00057601">
        <w:rPr>
          <w:rFonts w:cs="ArialMT"/>
        </w:rPr>
        <w:t>Total dust (4)</w:t>
      </w: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lastRenderedPageBreak/>
        <w:t>US. OSHA Table Z-3 (29 CFR 1910.1000)</w:t>
      </w: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t xml:space="preserve">Components </w:t>
      </w:r>
      <w:r>
        <w:rPr>
          <w:rFonts w:cs="Arial-BoldMT"/>
          <w:b/>
          <w:bCs/>
        </w:rPr>
        <w:tab/>
      </w:r>
      <w:r>
        <w:rPr>
          <w:rFonts w:cs="Arial-BoldMT"/>
          <w:b/>
          <w:bCs/>
        </w:rPr>
        <w:tab/>
      </w:r>
      <w:r>
        <w:rPr>
          <w:rFonts w:cs="Arial-BoldMT"/>
          <w:b/>
          <w:bCs/>
        </w:rPr>
        <w:tab/>
      </w:r>
      <w:r>
        <w:rPr>
          <w:rFonts w:cs="Arial-BoldMT"/>
          <w:b/>
          <w:bCs/>
        </w:rPr>
        <w:tab/>
      </w:r>
      <w:r w:rsidRPr="00057601">
        <w:rPr>
          <w:rFonts w:cs="Arial-BoldMT"/>
          <w:b/>
          <w:bCs/>
        </w:rPr>
        <w:t xml:space="preserve">Type </w:t>
      </w:r>
      <w:r>
        <w:rPr>
          <w:rFonts w:cs="Arial-BoldMT"/>
          <w:b/>
          <w:bCs/>
        </w:rPr>
        <w:tab/>
      </w:r>
      <w:r>
        <w:rPr>
          <w:rFonts w:cs="Arial-BoldMT"/>
          <w:b/>
          <w:bCs/>
        </w:rPr>
        <w:tab/>
      </w:r>
      <w:r>
        <w:rPr>
          <w:rFonts w:cs="Arial-BoldMT"/>
          <w:b/>
          <w:bCs/>
        </w:rPr>
        <w:tab/>
      </w:r>
      <w:r w:rsidRPr="00057601">
        <w:rPr>
          <w:rFonts w:cs="Arial-BoldMT"/>
          <w:b/>
          <w:bCs/>
        </w:rPr>
        <w:t xml:space="preserve">Value </w:t>
      </w:r>
      <w:r>
        <w:rPr>
          <w:rFonts w:cs="Arial-BoldMT"/>
          <w:b/>
          <w:bCs/>
        </w:rPr>
        <w:tab/>
      </w:r>
      <w:r>
        <w:rPr>
          <w:rFonts w:cs="Arial-BoldMT"/>
          <w:b/>
          <w:bCs/>
        </w:rPr>
        <w:tab/>
      </w:r>
      <w:r>
        <w:rPr>
          <w:rFonts w:cs="Arial-BoldMT"/>
          <w:b/>
          <w:bCs/>
        </w:rPr>
        <w:tab/>
      </w:r>
      <w:r w:rsidRPr="00057601">
        <w:rPr>
          <w:rFonts w:cs="Arial-BoldMT"/>
          <w:b/>
          <w:bCs/>
        </w:rPr>
        <w:t>Form</w:t>
      </w:r>
    </w:p>
    <w:p w:rsidR="00057601" w:rsidRPr="00057601" w:rsidRDefault="00057601" w:rsidP="00057601">
      <w:pPr>
        <w:autoSpaceDE w:val="0"/>
        <w:autoSpaceDN w:val="0"/>
        <w:adjustRightInd w:val="0"/>
        <w:spacing w:after="0" w:line="240" w:lineRule="auto"/>
        <w:rPr>
          <w:rFonts w:cs="ArialMT"/>
        </w:rPr>
      </w:pPr>
      <w:r w:rsidRPr="00057601">
        <w:rPr>
          <w:rFonts w:cs="ArialMT"/>
        </w:rPr>
        <w:t xml:space="preserve">Crystalline Silica (Quartz) </w:t>
      </w:r>
      <w:r>
        <w:rPr>
          <w:rFonts w:cs="ArialMT"/>
        </w:rPr>
        <w:tab/>
      </w:r>
      <w:r>
        <w:rPr>
          <w:rFonts w:cs="ArialMT"/>
        </w:rPr>
        <w:tab/>
      </w:r>
      <w:r w:rsidRPr="00057601">
        <w:rPr>
          <w:rFonts w:cs="ArialMT"/>
        </w:rPr>
        <w:t xml:space="preserve">TWA </w:t>
      </w:r>
      <w:r>
        <w:rPr>
          <w:rFonts w:cs="ArialMT"/>
        </w:rPr>
        <w:tab/>
      </w:r>
      <w:r>
        <w:rPr>
          <w:rFonts w:cs="ArialMT"/>
        </w:rPr>
        <w:tab/>
      </w:r>
      <w:r>
        <w:rPr>
          <w:rFonts w:cs="ArialMT"/>
        </w:rPr>
        <w:tab/>
      </w:r>
      <w:r w:rsidRPr="00057601">
        <w:rPr>
          <w:rFonts w:cs="ArialMT"/>
        </w:rPr>
        <w:t xml:space="preserve">0.3 mg/m³ </w:t>
      </w:r>
      <w:r>
        <w:rPr>
          <w:rFonts w:cs="ArialMT"/>
        </w:rPr>
        <w:tab/>
      </w:r>
      <w:r>
        <w:rPr>
          <w:rFonts w:cs="ArialMT"/>
        </w:rPr>
        <w:tab/>
      </w:r>
      <w:r w:rsidRPr="00057601">
        <w:rPr>
          <w:rFonts w:cs="ArialMT"/>
        </w:rPr>
        <w:t>Total dust (1,2)</w:t>
      </w:r>
    </w:p>
    <w:p w:rsidR="00057601" w:rsidRPr="00057601" w:rsidRDefault="00057601" w:rsidP="00057601">
      <w:pPr>
        <w:autoSpaceDE w:val="0"/>
        <w:autoSpaceDN w:val="0"/>
        <w:adjustRightInd w:val="0"/>
        <w:spacing w:after="0" w:line="240" w:lineRule="auto"/>
        <w:rPr>
          <w:rFonts w:cs="ArialMT"/>
        </w:rPr>
      </w:pPr>
      <w:r w:rsidRPr="00057601">
        <w:rPr>
          <w:rFonts w:cs="ArialMT"/>
        </w:rPr>
        <w:t>(CAS 14808-60-7)</w:t>
      </w:r>
      <w:r>
        <w:rPr>
          <w:rFonts w:cs="ArialMT"/>
        </w:rPr>
        <w:tab/>
      </w:r>
      <w:r>
        <w:rPr>
          <w:rFonts w:cs="ArialMT"/>
        </w:rPr>
        <w:tab/>
      </w:r>
      <w:r>
        <w:rPr>
          <w:rFonts w:cs="ArialMT"/>
        </w:rPr>
        <w:tab/>
      </w:r>
      <w:r>
        <w:rPr>
          <w:rFonts w:cs="ArialMT"/>
        </w:rPr>
        <w:tab/>
      </w:r>
      <w:r>
        <w:rPr>
          <w:rFonts w:cs="ArialMT"/>
        </w:rPr>
        <w:tab/>
      </w:r>
      <w:r>
        <w:rPr>
          <w:rFonts w:cs="ArialMT"/>
        </w:rPr>
        <w:tab/>
      </w:r>
      <w:r w:rsidRPr="00057601">
        <w:rPr>
          <w:rFonts w:cs="ArialMT"/>
        </w:rPr>
        <w:t xml:space="preserve">0.1 mg/m³ </w:t>
      </w:r>
      <w:r>
        <w:rPr>
          <w:rFonts w:cs="ArialMT"/>
        </w:rPr>
        <w:tab/>
      </w:r>
      <w:r>
        <w:rPr>
          <w:rFonts w:cs="ArialMT"/>
        </w:rPr>
        <w:tab/>
      </w:r>
      <w:r w:rsidRPr="00057601">
        <w:rPr>
          <w:rFonts w:cs="ArialMT"/>
        </w:rPr>
        <w:t>Respirable (1,2,3)</w:t>
      </w:r>
    </w:p>
    <w:p w:rsidR="00057601" w:rsidRPr="00057601" w:rsidRDefault="00057601" w:rsidP="00057601">
      <w:pPr>
        <w:autoSpaceDE w:val="0"/>
        <w:autoSpaceDN w:val="0"/>
        <w:adjustRightInd w:val="0"/>
        <w:spacing w:after="0" w:line="240" w:lineRule="auto"/>
        <w:rPr>
          <w:rFonts w:cs="ArialMT"/>
        </w:rPr>
      </w:pPr>
      <w:r w:rsidRPr="00057601">
        <w:rPr>
          <w:rFonts w:cs="ArialMT"/>
        </w:rPr>
        <w:t xml:space="preserve">Tridymite and Cristobalite (other forms </w:t>
      </w:r>
      <w:r>
        <w:rPr>
          <w:rFonts w:cs="ArialMT"/>
        </w:rPr>
        <w:tab/>
      </w:r>
      <w:r w:rsidRPr="00057601">
        <w:rPr>
          <w:rFonts w:cs="ArialMT"/>
        </w:rPr>
        <w:t xml:space="preserve">TWA </w:t>
      </w:r>
      <w:r>
        <w:rPr>
          <w:rFonts w:cs="ArialMT"/>
        </w:rPr>
        <w:tab/>
      </w:r>
      <w:r>
        <w:rPr>
          <w:rFonts w:cs="ArialMT"/>
        </w:rPr>
        <w:tab/>
      </w:r>
      <w:r>
        <w:rPr>
          <w:rFonts w:cs="ArialMT"/>
        </w:rPr>
        <w:tab/>
      </w:r>
      <w:r w:rsidRPr="00057601">
        <w:rPr>
          <w:rFonts w:cs="ArialMT"/>
        </w:rPr>
        <w:t xml:space="preserve">0.15 mg/m³ </w:t>
      </w:r>
      <w:r>
        <w:rPr>
          <w:rFonts w:cs="ArialMT"/>
        </w:rPr>
        <w:tab/>
      </w:r>
      <w:r>
        <w:rPr>
          <w:rFonts w:cs="ArialMT"/>
        </w:rPr>
        <w:tab/>
      </w:r>
      <w:r w:rsidRPr="00057601">
        <w:rPr>
          <w:rFonts w:cs="ArialMT"/>
        </w:rPr>
        <w:t>Total dust (1)</w:t>
      </w:r>
    </w:p>
    <w:p w:rsidR="00057601" w:rsidRPr="00057601" w:rsidRDefault="00057601" w:rsidP="00057601">
      <w:pPr>
        <w:autoSpaceDE w:val="0"/>
        <w:autoSpaceDN w:val="0"/>
        <w:adjustRightInd w:val="0"/>
        <w:spacing w:after="0" w:line="240" w:lineRule="auto"/>
        <w:rPr>
          <w:rFonts w:cs="ArialMT"/>
        </w:rPr>
      </w:pPr>
      <w:r w:rsidRPr="00057601">
        <w:rPr>
          <w:rFonts w:cs="ArialMT"/>
        </w:rPr>
        <w:t xml:space="preserve">of crystalline silica) (CAS Mixture) </w:t>
      </w:r>
      <w:r>
        <w:rPr>
          <w:rFonts w:cs="ArialMT"/>
        </w:rPr>
        <w:tab/>
      </w:r>
      <w:r>
        <w:rPr>
          <w:rFonts w:cs="ArialMT"/>
        </w:rPr>
        <w:tab/>
      </w:r>
      <w:r>
        <w:rPr>
          <w:rFonts w:cs="ArialMT"/>
        </w:rPr>
        <w:tab/>
      </w:r>
      <w:r>
        <w:rPr>
          <w:rFonts w:cs="ArialMT"/>
        </w:rPr>
        <w:tab/>
      </w:r>
      <w:r w:rsidRPr="00057601">
        <w:rPr>
          <w:rFonts w:cs="ArialMT"/>
        </w:rPr>
        <w:t xml:space="preserve">0.05 mg/m³ </w:t>
      </w:r>
      <w:r>
        <w:rPr>
          <w:rFonts w:cs="ArialMT"/>
        </w:rPr>
        <w:tab/>
      </w:r>
      <w:r>
        <w:rPr>
          <w:rFonts w:cs="ArialMT"/>
        </w:rPr>
        <w:tab/>
      </w:r>
      <w:r w:rsidRPr="00057601">
        <w:rPr>
          <w:rFonts w:cs="ArialMT"/>
        </w:rPr>
        <w:t>Respirable (1,2)</w:t>
      </w:r>
    </w:p>
    <w:p w:rsidR="00057601" w:rsidRPr="00057601" w:rsidRDefault="00057601" w:rsidP="00057601">
      <w:pPr>
        <w:autoSpaceDE w:val="0"/>
        <w:autoSpaceDN w:val="0"/>
        <w:adjustRightInd w:val="0"/>
        <w:spacing w:after="0" w:line="240" w:lineRule="auto"/>
        <w:rPr>
          <w:rFonts w:cs="ArialMT"/>
        </w:rPr>
      </w:pPr>
      <w:r w:rsidRPr="00057601">
        <w:rPr>
          <w:rFonts w:cs="ArialMT"/>
        </w:rPr>
        <w:t xml:space="preserve">Particulates not otherwise classified </w:t>
      </w:r>
      <w:r>
        <w:rPr>
          <w:rFonts w:cs="ArialMT"/>
        </w:rPr>
        <w:tab/>
      </w:r>
      <w:r w:rsidRPr="00057601">
        <w:rPr>
          <w:rFonts w:cs="ArialMT"/>
        </w:rPr>
        <w:t xml:space="preserve">TWA </w:t>
      </w:r>
      <w:r>
        <w:rPr>
          <w:rFonts w:cs="ArialMT"/>
        </w:rPr>
        <w:tab/>
      </w:r>
      <w:r>
        <w:rPr>
          <w:rFonts w:cs="ArialMT"/>
        </w:rPr>
        <w:tab/>
      </w:r>
      <w:r>
        <w:rPr>
          <w:rFonts w:cs="ArialMT"/>
        </w:rPr>
        <w:tab/>
      </w:r>
      <w:r w:rsidRPr="00057601">
        <w:rPr>
          <w:rFonts w:cs="ArialMT"/>
        </w:rPr>
        <w:t xml:space="preserve">5 mg/m³ </w:t>
      </w:r>
      <w:r>
        <w:rPr>
          <w:rFonts w:cs="ArialMT"/>
        </w:rPr>
        <w:tab/>
      </w:r>
      <w:r>
        <w:rPr>
          <w:rFonts w:cs="ArialMT"/>
        </w:rPr>
        <w:tab/>
      </w:r>
      <w:r w:rsidRPr="00057601">
        <w:rPr>
          <w:rFonts w:cs="ArialMT"/>
        </w:rPr>
        <w:t>Respirable fraction (1)</w:t>
      </w:r>
    </w:p>
    <w:p w:rsidR="00057601" w:rsidRPr="00057601" w:rsidRDefault="00057601" w:rsidP="00057601">
      <w:pPr>
        <w:autoSpaceDE w:val="0"/>
        <w:autoSpaceDN w:val="0"/>
        <w:adjustRightInd w:val="0"/>
        <w:spacing w:after="0" w:line="240" w:lineRule="auto"/>
        <w:rPr>
          <w:rFonts w:cs="ArialMT"/>
        </w:rPr>
      </w:pPr>
      <w:r w:rsidRPr="00057601">
        <w:rPr>
          <w:rFonts w:cs="ArialMT"/>
        </w:rPr>
        <w:t xml:space="preserve">(CAS SEQ250) </w:t>
      </w:r>
      <w:r>
        <w:rPr>
          <w:rFonts w:cs="ArialMT"/>
        </w:rPr>
        <w:tab/>
      </w:r>
      <w:r>
        <w:rPr>
          <w:rFonts w:cs="ArialMT"/>
        </w:rPr>
        <w:tab/>
      </w:r>
      <w:r>
        <w:rPr>
          <w:rFonts w:cs="ArialMT"/>
        </w:rPr>
        <w:tab/>
      </w:r>
      <w:r>
        <w:rPr>
          <w:rFonts w:cs="ArialMT"/>
        </w:rPr>
        <w:tab/>
      </w:r>
      <w:r>
        <w:rPr>
          <w:rFonts w:cs="ArialMT"/>
        </w:rPr>
        <w:tab/>
      </w:r>
      <w:r>
        <w:rPr>
          <w:rFonts w:cs="ArialMT"/>
        </w:rPr>
        <w:tab/>
      </w:r>
      <w:r>
        <w:rPr>
          <w:rFonts w:cs="ArialMT"/>
        </w:rPr>
        <w:tab/>
      </w:r>
      <w:r w:rsidRPr="00057601">
        <w:rPr>
          <w:rFonts w:cs="ArialMT"/>
        </w:rPr>
        <w:t xml:space="preserve">15 mg/m³ </w:t>
      </w:r>
      <w:r>
        <w:rPr>
          <w:rFonts w:cs="ArialMT"/>
        </w:rPr>
        <w:tab/>
      </w:r>
      <w:r>
        <w:rPr>
          <w:rFonts w:cs="ArialMT"/>
        </w:rPr>
        <w:tab/>
      </w:r>
      <w:r w:rsidRPr="00057601">
        <w:rPr>
          <w:rFonts w:cs="ArialMT"/>
        </w:rPr>
        <w:t>Total dust (1,4,5)</w:t>
      </w: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t>US. ACGIH Threshold Limit Values®</w:t>
      </w: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t xml:space="preserve">Components </w:t>
      </w:r>
      <w:r>
        <w:rPr>
          <w:rFonts w:cs="Arial-BoldMT"/>
          <w:b/>
          <w:bCs/>
        </w:rPr>
        <w:tab/>
      </w:r>
      <w:r>
        <w:rPr>
          <w:rFonts w:cs="Arial-BoldMT"/>
          <w:b/>
          <w:bCs/>
        </w:rPr>
        <w:tab/>
      </w:r>
      <w:r>
        <w:rPr>
          <w:rFonts w:cs="Arial-BoldMT"/>
          <w:b/>
          <w:bCs/>
        </w:rPr>
        <w:tab/>
      </w:r>
      <w:r>
        <w:rPr>
          <w:rFonts w:cs="Arial-BoldMT"/>
          <w:b/>
          <w:bCs/>
        </w:rPr>
        <w:tab/>
      </w:r>
      <w:r w:rsidRPr="00057601">
        <w:rPr>
          <w:rFonts w:cs="Arial-BoldMT"/>
          <w:b/>
          <w:bCs/>
        </w:rPr>
        <w:t xml:space="preserve">Type </w:t>
      </w:r>
      <w:r>
        <w:rPr>
          <w:rFonts w:cs="Arial-BoldMT"/>
          <w:b/>
          <w:bCs/>
        </w:rPr>
        <w:tab/>
      </w:r>
      <w:r>
        <w:rPr>
          <w:rFonts w:cs="Arial-BoldMT"/>
          <w:b/>
          <w:bCs/>
        </w:rPr>
        <w:tab/>
      </w:r>
      <w:r>
        <w:rPr>
          <w:rFonts w:cs="Arial-BoldMT"/>
          <w:b/>
          <w:bCs/>
        </w:rPr>
        <w:tab/>
      </w:r>
      <w:r w:rsidRPr="00057601">
        <w:rPr>
          <w:rFonts w:cs="Arial-BoldMT"/>
          <w:b/>
          <w:bCs/>
        </w:rPr>
        <w:t xml:space="preserve">Value </w:t>
      </w:r>
      <w:r>
        <w:rPr>
          <w:rFonts w:cs="Arial-BoldMT"/>
          <w:b/>
          <w:bCs/>
        </w:rPr>
        <w:tab/>
      </w:r>
      <w:r>
        <w:rPr>
          <w:rFonts w:cs="Arial-BoldMT"/>
          <w:b/>
          <w:bCs/>
        </w:rPr>
        <w:tab/>
      </w:r>
      <w:r>
        <w:rPr>
          <w:rFonts w:cs="Arial-BoldMT"/>
          <w:b/>
          <w:bCs/>
        </w:rPr>
        <w:tab/>
      </w:r>
      <w:r w:rsidRPr="00057601">
        <w:rPr>
          <w:rFonts w:cs="Arial-BoldMT"/>
          <w:b/>
          <w:bCs/>
        </w:rPr>
        <w:t>Form</w:t>
      </w:r>
    </w:p>
    <w:p w:rsidR="00057601" w:rsidRPr="00057601" w:rsidRDefault="00057601" w:rsidP="00057601">
      <w:pPr>
        <w:autoSpaceDE w:val="0"/>
        <w:autoSpaceDN w:val="0"/>
        <w:adjustRightInd w:val="0"/>
        <w:spacing w:after="0" w:line="240" w:lineRule="auto"/>
        <w:rPr>
          <w:rFonts w:cs="ArialMT"/>
        </w:rPr>
      </w:pPr>
      <w:r w:rsidRPr="00057601">
        <w:rPr>
          <w:rFonts w:cs="ArialMT"/>
        </w:rPr>
        <w:t xml:space="preserve">Crystalline Silica (all forms; CAS mixture) TWA </w:t>
      </w:r>
      <w:r>
        <w:rPr>
          <w:rFonts w:cs="ArialMT"/>
        </w:rPr>
        <w:tab/>
      </w:r>
      <w:r>
        <w:rPr>
          <w:rFonts w:cs="ArialMT"/>
        </w:rPr>
        <w:tab/>
      </w:r>
      <w:r>
        <w:rPr>
          <w:rFonts w:cs="ArialMT"/>
        </w:rPr>
        <w:tab/>
      </w:r>
      <w:r w:rsidRPr="00057601">
        <w:rPr>
          <w:rFonts w:cs="ArialMT"/>
        </w:rPr>
        <w:t xml:space="preserve">0.025 mg/m³ </w:t>
      </w:r>
      <w:r>
        <w:rPr>
          <w:rFonts w:cs="ArialMT"/>
        </w:rPr>
        <w:tab/>
      </w:r>
      <w:r>
        <w:rPr>
          <w:rFonts w:cs="ArialMT"/>
        </w:rPr>
        <w:tab/>
      </w:r>
      <w:r w:rsidRPr="00057601">
        <w:rPr>
          <w:rFonts w:cs="ArialMT"/>
        </w:rPr>
        <w:t>Respirable fraction</w:t>
      </w:r>
    </w:p>
    <w:p w:rsidR="00057601" w:rsidRPr="00057601" w:rsidRDefault="00057601" w:rsidP="00057601">
      <w:pPr>
        <w:autoSpaceDE w:val="0"/>
        <w:autoSpaceDN w:val="0"/>
        <w:adjustRightInd w:val="0"/>
        <w:spacing w:after="0" w:line="240" w:lineRule="auto"/>
        <w:rPr>
          <w:rFonts w:cs="ArialMT"/>
        </w:rPr>
      </w:pPr>
      <w:r w:rsidRPr="00057601">
        <w:rPr>
          <w:rFonts w:cs="ArialMT"/>
        </w:rPr>
        <w:t xml:space="preserve">Particulates not otherwise classified </w:t>
      </w:r>
      <w:r>
        <w:rPr>
          <w:rFonts w:cs="ArialMT"/>
        </w:rPr>
        <w:tab/>
      </w:r>
      <w:r w:rsidRPr="00057601">
        <w:rPr>
          <w:rFonts w:cs="ArialMT"/>
        </w:rPr>
        <w:t xml:space="preserve">TWA </w:t>
      </w:r>
      <w:r>
        <w:rPr>
          <w:rFonts w:cs="ArialMT"/>
        </w:rPr>
        <w:tab/>
      </w:r>
      <w:r>
        <w:rPr>
          <w:rFonts w:cs="ArialMT"/>
        </w:rPr>
        <w:tab/>
      </w:r>
      <w:r>
        <w:rPr>
          <w:rFonts w:cs="ArialMT"/>
        </w:rPr>
        <w:tab/>
      </w:r>
      <w:r w:rsidRPr="00057601">
        <w:rPr>
          <w:rFonts w:cs="ArialMT"/>
        </w:rPr>
        <w:t xml:space="preserve">3 mg/m³ </w:t>
      </w:r>
      <w:r>
        <w:rPr>
          <w:rFonts w:cs="ArialMT"/>
        </w:rPr>
        <w:tab/>
      </w:r>
      <w:r>
        <w:rPr>
          <w:rFonts w:cs="ArialMT"/>
        </w:rPr>
        <w:tab/>
      </w:r>
      <w:r w:rsidRPr="00057601">
        <w:rPr>
          <w:rFonts w:cs="ArialMT"/>
        </w:rPr>
        <w:t>Respirable particles (2)</w:t>
      </w:r>
    </w:p>
    <w:p w:rsidR="00057601" w:rsidRPr="00057601" w:rsidRDefault="00057601" w:rsidP="00057601">
      <w:pPr>
        <w:autoSpaceDE w:val="0"/>
        <w:autoSpaceDN w:val="0"/>
        <w:adjustRightInd w:val="0"/>
        <w:spacing w:after="0" w:line="240" w:lineRule="auto"/>
        <w:rPr>
          <w:rFonts w:cs="ArialMT"/>
        </w:rPr>
      </w:pPr>
      <w:r w:rsidRPr="00057601">
        <w:rPr>
          <w:rFonts w:cs="ArialMT"/>
        </w:rPr>
        <w:t xml:space="preserve">(CAS SEQ250) </w:t>
      </w:r>
      <w:r>
        <w:rPr>
          <w:rFonts w:cs="ArialMT"/>
        </w:rPr>
        <w:tab/>
      </w:r>
      <w:r>
        <w:rPr>
          <w:rFonts w:cs="ArialMT"/>
        </w:rPr>
        <w:tab/>
      </w:r>
      <w:r>
        <w:rPr>
          <w:rFonts w:cs="ArialMT"/>
        </w:rPr>
        <w:tab/>
      </w:r>
      <w:r>
        <w:rPr>
          <w:rFonts w:cs="ArialMT"/>
        </w:rPr>
        <w:tab/>
      </w:r>
      <w:r>
        <w:rPr>
          <w:rFonts w:cs="ArialMT"/>
        </w:rPr>
        <w:tab/>
      </w:r>
      <w:r>
        <w:rPr>
          <w:rFonts w:cs="ArialMT"/>
        </w:rPr>
        <w:tab/>
      </w:r>
      <w:r>
        <w:rPr>
          <w:rFonts w:cs="ArialMT"/>
        </w:rPr>
        <w:tab/>
      </w:r>
      <w:r w:rsidRPr="00057601">
        <w:rPr>
          <w:rFonts w:cs="ArialMT"/>
        </w:rPr>
        <w:t>10 mg/m³</w:t>
      </w:r>
      <w:r>
        <w:rPr>
          <w:rFonts w:cs="ArialMT"/>
        </w:rPr>
        <w:tab/>
      </w:r>
      <w:r>
        <w:rPr>
          <w:rFonts w:cs="ArialMT"/>
        </w:rPr>
        <w:tab/>
      </w:r>
      <w:r w:rsidRPr="00057601">
        <w:rPr>
          <w:rFonts w:cs="ArialMT"/>
        </w:rPr>
        <w:t xml:space="preserve"> Inhalable particles (2)</w:t>
      </w: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t>US. NIOSH: Pocket Guide to Chemical Hazards</w:t>
      </w: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t xml:space="preserve">Components </w:t>
      </w:r>
      <w:r>
        <w:rPr>
          <w:rFonts w:cs="Arial-BoldMT"/>
          <w:b/>
          <w:bCs/>
        </w:rPr>
        <w:tab/>
      </w:r>
      <w:r>
        <w:rPr>
          <w:rFonts w:cs="Arial-BoldMT"/>
          <w:b/>
          <w:bCs/>
        </w:rPr>
        <w:tab/>
      </w:r>
      <w:r>
        <w:rPr>
          <w:rFonts w:cs="Arial-BoldMT"/>
          <w:b/>
          <w:bCs/>
        </w:rPr>
        <w:tab/>
      </w:r>
      <w:r>
        <w:rPr>
          <w:rFonts w:cs="Arial-BoldMT"/>
          <w:b/>
          <w:bCs/>
        </w:rPr>
        <w:tab/>
      </w:r>
      <w:r w:rsidRPr="00057601">
        <w:rPr>
          <w:rFonts w:cs="Arial-BoldMT"/>
          <w:b/>
          <w:bCs/>
        </w:rPr>
        <w:t xml:space="preserve">Type </w:t>
      </w:r>
      <w:r>
        <w:rPr>
          <w:rFonts w:cs="Arial-BoldMT"/>
          <w:b/>
          <w:bCs/>
        </w:rPr>
        <w:tab/>
      </w:r>
      <w:r>
        <w:rPr>
          <w:rFonts w:cs="Arial-BoldMT"/>
          <w:b/>
          <w:bCs/>
        </w:rPr>
        <w:tab/>
      </w:r>
      <w:r>
        <w:rPr>
          <w:rFonts w:cs="Arial-BoldMT"/>
          <w:b/>
          <w:bCs/>
        </w:rPr>
        <w:tab/>
      </w:r>
      <w:r w:rsidRPr="00057601">
        <w:rPr>
          <w:rFonts w:cs="Arial-BoldMT"/>
          <w:b/>
          <w:bCs/>
        </w:rPr>
        <w:t xml:space="preserve">Value </w:t>
      </w:r>
      <w:r>
        <w:rPr>
          <w:rFonts w:cs="Arial-BoldMT"/>
          <w:b/>
          <w:bCs/>
        </w:rPr>
        <w:tab/>
      </w:r>
      <w:r>
        <w:rPr>
          <w:rFonts w:cs="Arial-BoldMT"/>
          <w:b/>
          <w:bCs/>
        </w:rPr>
        <w:tab/>
      </w:r>
      <w:r>
        <w:rPr>
          <w:rFonts w:cs="Arial-BoldMT"/>
          <w:b/>
          <w:bCs/>
        </w:rPr>
        <w:tab/>
      </w:r>
      <w:r w:rsidRPr="00057601">
        <w:rPr>
          <w:rFonts w:cs="Arial-BoldMT"/>
          <w:b/>
          <w:bCs/>
        </w:rPr>
        <w:t>Form</w:t>
      </w:r>
    </w:p>
    <w:p w:rsidR="00057601" w:rsidRPr="00057601" w:rsidRDefault="00057601" w:rsidP="00057601">
      <w:pPr>
        <w:autoSpaceDE w:val="0"/>
        <w:autoSpaceDN w:val="0"/>
        <w:adjustRightInd w:val="0"/>
        <w:spacing w:after="0" w:line="240" w:lineRule="auto"/>
        <w:rPr>
          <w:rFonts w:cs="ArialMT"/>
        </w:rPr>
      </w:pPr>
      <w:r w:rsidRPr="00057601">
        <w:rPr>
          <w:rFonts w:cs="ArialMT"/>
        </w:rPr>
        <w:t xml:space="preserve">Crystalline Silica (all forms; CAS mixture) TWA </w:t>
      </w:r>
      <w:r>
        <w:rPr>
          <w:rFonts w:cs="ArialMT"/>
        </w:rPr>
        <w:tab/>
      </w:r>
      <w:r>
        <w:rPr>
          <w:rFonts w:cs="ArialMT"/>
        </w:rPr>
        <w:tab/>
      </w:r>
      <w:r>
        <w:rPr>
          <w:rFonts w:cs="ArialMT"/>
        </w:rPr>
        <w:tab/>
      </w:r>
      <w:r w:rsidRPr="00057601">
        <w:rPr>
          <w:rFonts w:cs="ArialMT"/>
        </w:rPr>
        <w:t xml:space="preserve">0.05 mg/m³ </w:t>
      </w:r>
      <w:r>
        <w:rPr>
          <w:rFonts w:cs="ArialMT"/>
        </w:rPr>
        <w:tab/>
      </w:r>
      <w:r>
        <w:rPr>
          <w:rFonts w:cs="ArialMT"/>
        </w:rPr>
        <w:tab/>
      </w:r>
      <w:r w:rsidRPr="00057601">
        <w:rPr>
          <w:rFonts w:cs="ArialMT"/>
        </w:rPr>
        <w:t>Respirable dust</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Biological limit values </w:t>
      </w:r>
      <w:r w:rsidRPr="00057601">
        <w:rPr>
          <w:rFonts w:cs="ArialMT"/>
        </w:rPr>
        <w:t>No biological exposure limits noted for the ingredient(s).</w:t>
      </w:r>
    </w:p>
    <w:p w:rsidR="00057601" w:rsidRDefault="00057601" w:rsidP="00057601">
      <w:pPr>
        <w:autoSpaceDE w:val="0"/>
        <w:autoSpaceDN w:val="0"/>
        <w:adjustRightInd w:val="0"/>
        <w:spacing w:after="0" w:line="240" w:lineRule="auto"/>
        <w:rPr>
          <w:rFonts w:cs="ArialMT"/>
        </w:rPr>
      </w:pPr>
      <w:r w:rsidRPr="00057601">
        <w:rPr>
          <w:rFonts w:cs="Arial-BoldMT"/>
          <w:b/>
          <w:bCs/>
        </w:rPr>
        <w:t xml:space="preserve">Exposure guidelines </w:t>
      </w:r>
      <w:r w:rsidRPr="00057601">
        <w:rPr>
          <w:rFonts w:cs="ArialMT"/>
        </w:rPr>
        <w:t>OSHA PELs, MSHA PELs, and ACGIH TLVs are 8-hr</w:t>
      </w:r>
      <w:r>
        <w:rPr>
          <w:rFonts w:cs="ArialMT"/>
        </w:rPr>
        <w:t xml:space="preserve"> TWA values. NIOSH RELs are for </w:t>
      </w:r>
      <w:r w:rsidRPr="00057601">
        <w:rPr>
          <w:rFonts w:cs="ArialMT"/>
        </w:rPr>
        <w:t>TWA exposures up to 10-hr/day and 40-hr/wk. Occupational e</w:t>
      </w:r>
      <w:r>
        <w:rPr>
          <w:rFonts w:cs="ArialMT"/>
        </w:rPr>
        <w:t xml:space="preserve">xposure to nuisance dust (total </w:t>
      </w:r>
      <w:r w:rsidRPr="00057601">
        <w:rPr>
          <w:rFonts w:cs="ArialMT"/>
        </w:rPr>
        <w:t xml:space="preserve">and respirable) and respirable crystalline silica should be </w:t>
      </w:r>
      <w:r>
        <w:rPr>
          <w:rFonts w:cs="ArialMT"/>
        </w:rPr>
        <w:t xml:space="preserve">monitored and controlled. Terms </w:t>
      </w:r>
      <w:r w:rsidRPr="00057601">
        <w:rPr>
          <w:rFonts w:cs="ArialMT"/>
        </w:rPr>
        <w:t>including “Particulates Not Otherwise Classified,” “Particu</w:t>
      </w:r>
      <w:r>
        <w:rPr>
          <w:rFonts w:cs="ArialMT"/>
        </w:rPr>
        <w:t xml:space="preserve">lates Not Otherwise Regulated,” </w:t>
      </w:r>
    </w:p>
    <w:p w:rsidR="00057601" w:rsidRPr="00057601" w:rsidRDefault="00057601" w:rsidP="00057601">
      <w:pPr>
        <w:autoSpaceDE w:val="0"/>
        <w:autoSpaceDN w:val="0"/>
        <w:adjustRightInd w:val="0"/>
        <w:spacing w:after="0" w:line="240" w:lineRule="auto"/>
        <w:rPr>
          <w:rFonts w:cs="ArialMT"/>
        </w:rPr>
      </w:pPr>
      <w:r w:rsidRPr="00057601">
        <w:rPr>
          <w:rFonts w:cs="ArialMT"/>
        </w:rPr>
        <w:t>“Particulates Not Otherwise Specified,” and “Inert o</w:t>
      </w:r>
      <w:r>
        <w:rPr>
          <w:rFonts w:cs="ArialMT"/>
        </w:rPr>
        <w:t xml:space="preserve">r Nuisance Dust” are often used </w:t>
      </w:r>
      <w:r w:rsidRPr="00057601">
        <w:rPr>
          <w:rFonts w:cs="ArialMT"/>
        </w:rPr>
        <w:t>interchangeably; however, the user should review each agency’s terminology for di</w:t>
      </w:r>
      <w:r>
        <w:rPr>
          <w:rFonts w:cs="ArialMT"/>
        </w:rPr>
        <w:t xml:space="preserve">fferences </w:t>
      </w:r>
      <w:r w:rsidRPr="00057601">
        <w:rPr>
          <w:rFonts w:cs="ArialMT"/>
        </w:rPr>
        <w:t>in meanings.</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Appropriate engineering controls </w:t>
      </w:r>
      <w:r w:rsidRPr="00057601">
        <w:rPr>
          <w:rFonts w:cs="ArialMT"/>
        </w:rPr>
        <w:t>Good general ventilation (typically 10 air changes per hour indoors) should be used.</w:t>
      </w:r>
    </w:p>
    <w:p w:rsidR="00057601" w:rsidRPr="00057601" w:rsidRDefault="00057601" w:rsidP="00057601">
      <w:pPr>
        <w:autoSpaceDE w:val="0"/>
        <w:autoSpaceDN w:val="0"/>
        <w:adjustRightInd w:val="0"/>
        <w:spacing w:after="0" w:line="240" w:lineRule="auto"/>
        <w:rPr>
          <w:rFonts w:cs="ArialMT"/>
        </w:rPr>
      </w:pPr>
      <w:r w:rsidRPr="00057601">
        <w:rPr>
          <w:rFonts w:cs="ArialMT"/>
        </w:rPr>
        <w:t>Ventilation rates should be matched to conditions. If appl</w:t>
      </w:r>
      <w:r>
        <w:rPr>
          <w:rFonts w:cs="ArialMT"/>
        </w:rPr>
        <w:t xml:space="preserve">icable, use process enclosures, </w:t>
      </w:r>
      <w:r w:rsidRPr="00057601">
        <w:rPr>
          <w:rFonts w:cs="ArialMT"/>
        </w:rPr>
        <w:t>local exhaust ventilation, or other engineering controls to</w:t>
      </w:r>
      <w:r>
        <w:rPr>
          <w:rFonts w:cs="ArialMT"/>
        </w:rPr>
        <w:t xml:space="preserve"> maintain airborne levels below </w:t>
      </w:r>
      <w:r w:rsidRPr="00057601">
        <w:rPr>
          <w:rFonts w:cs="ArialMT"/>
        </w:rPr>
        <w:t>recommended exposure limits. If exposure limits have</w:t>
      </w:r>
      <w:r>
        <w:rPr>
          <w:rFonts w:cs="ArialMT"/>
        </w:rPr>
        <w:t xml:space="preserve"> not been established, maintain </w:t>
      </w:r>
      <w:r w:rsidRPr="00057601">
        <w:rPr>
          <w:rFonts w:cs="ArialMT"/>
        </w:rPr>
        <w:t>airborne levels to an acceptable level.</w:t>
      </w: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t>Individual protection measures, such as personal protective equipment</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Eye/face protection </w:t>
      </w:r>
      <w:r>
        <w:rPr>
          <w:rFonts w:cs="Arial-BoldMT"/>
          <w:b/>
          <w:bCs/>
        </w:rPr>
        <w:tab/>
      </w:r>
      <w:r w:rsidRPr="00057601">
        <w:rPr>
          <w:rFonts w:cs="ArialMT"/>
        </w:rPr>
        <w:t>Wear safety glasses with side shields (or goggles).</w:t>
      </w: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t>Skin protection</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Hand protection </w:t>
      </w:r>
      <w:r>
        <w:rPr>
          <w:rFonts w:cs="Arial-BoldMT"/>
          <w:b/>
          <w:bCs/>
        </w:rPr>
        <w:tab/>
      </w:r>
      <w:r w:rsidRPr="00057601">
        <w:rPr>
          <w:rFonts w:cs="ArialMT"/>
        </w:rPr>
        <w:t>Use personal protective equipment as required.</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Other </w:t>
      </w:r>
      <w:r>
        <w:rPr>
          <w:rFonts w:cs="Arial-BoldMT"/>
          <w:b/>
          <w:bCs/>
        </w:rPr>
        <w:tab/>
      </w:r>
      <w:r>
        <w:rPr>
          <w:rFonts w:cs="Arial-BoldMT"/>
          <w:b/>
          <w:bCs/>
        </w:rPr>
        <w:tab/>
      </w:r>
      <w:r>
        <w:rPr>
          <w:rFonts w:cs="Arial-BoldMT"/>
          <w:b/>
          <w:bCs/>
        </w:rPr>
        <w:tab/>
      </w:r>
      <w:r w:rsidRPr="00057601">
        <w:rPr>
          <w:rFonts w:cs="ArialMT"/>
        </w:rPr>
        <w:t>Use personal protective equipment as required.</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Respiratory protection </w:t>
      </w:r>
      <w:r>
        <w:rPr>
          <w:rFonts w:cs="Arial-BoldMT"/>
          <w:b/>
          <w:bCs/>
        </w:rPr>
        <w:tab/>
      </w:r>
      <w:r w:rsidRPr="00057601">
        <w:rPr>
          <w:rFonts w:cs="ArialMT"/>
        </w:rPr>
        <w:t>When handling or performing work with sand and gravel that produces dust or respirable</w:t>
      </w:r>
    </w:p>
    <w:p w:rsidR="00057601" w:rsidRPr="00057601" w:rsidRDefault="00057601" w:rsidP="00057601">
      <w:pPr>
        <w:autoSpaceDE w:val="0"/>
        <w:autoSpaceDN w:val="0"/>
        <w:adjustRightInd w:val="0"/>
        <w:spacing w:after="0" w:line="240" w:lineRule="auto"/>
        <w:rPr>
          <w:rFonts w:cs="ArialMT"/>
        </w:rPr>
      </w:pPr>
      <w:r>
        <w:rPr>
          <w:rFonts w:cs="ArialMT"/>
        </w:rPr>
        <w:tab/>
      </w:r>
      <w:r>
        <w:rPr>
          <w:rFonts w:cs="ArialMT"/>
        </w:rPr>
        <w:tab/>
      </w:r>
      <w:r>
        <w:rPr>
          <w:rFonts w:cs="ArialMT"/>
        </w:rPr>
        <w:tab/>
      </w:r>
      <w:r w:rsidRPr="00057601">
        <w:rPr>
          <w:rFonts w:cs="ArialMT"/>
        </w:rPr>
        <w:t>crystalline silica in excess of applicable exposure limits, wear a NIOSH-approved respirator</w:t>
      </w:r>
    </w:p>
    <w:p w:rsidR="00057601" w:rsidRPr="00057601" w:rsidRDefault="00057601" w:rsidP="00057601">
      <w:pPr>
        <w:autoSpaceDE w:val="0"/>
        <w:autoSpaceDN w:val="0"/>
        <w:adjustRightInd w:val="0"/>
        <w:spacing w:after="0" w:line="240" w:lineRule="auto"/>
        <w:rPr>
          <w:rFonts w:cs="ArialMT"/>
        </w:rPr>
      </w:pPr>
      <w:r>
        <w:rPr>
          <w:rFonts w:cs="ArialMT"/>
        </w:rPr>
        <w:tab/>
      </w:r>
      <w:r>
        <w:rPr>
          <w:rFonts w:cs="ArialMT"/>
        </w:rPr>
        <w:tab/>
      </w:r>
      <w:r>
        <w:rPr>
          <w:rFonts w:cs="ArialMT"/>
        </w:rPr>
        <w:tab/>
      </w:r>
      <w:r w:rsidRPr="00057601">
        <w:rPr>
          <w:rFonts w:cs="ArialMT"/>
        </w:rPr>
        <w:t>that is properly fitted and is in good condition. Respirators must be used in accordance with</w:t>
      </w:r>
    </w:p>
    <w:p w:rsidR="00057601" w:rsidRPr="00057601" w:rsidRDefault="00057601" w:rsidP="00057601">
      <w:pPr>
        <w:autoSpaceDE w:val="0"/>
        <w:autoSpaceDN w:val="0"/>
        <w:adjustRightInd w:val="0"/>
        <w:spacing w:after="0" w:line="240" w:lineRule="auto"/>
        <w:rPr>
          <w:rFonts w:cs="ArialMT"/>
        </w:rPr>
      </w:pPr>
      <w:r>
        <w:rPr>
          <w:rFonts w:cs="ArialMT"/>
        </w:rPr>
        <w:tab/>
      </w:r>
      <w:r>
        <w:rPr>
          <w:rFonts w:cs="ArialMT"/>
        </w:rPr>
        <w:tab/>
      </w:r>
      <w:r>
        <w:rPr>
          <w:rFonts w:cs="ArialMT"/>
        </w:rPr>
        <w:tab/>
      </w:r>
      <w:r w:rsidRPr="00057601">
        <w:rPr>
          <w:rFonts w:cs="ArialMT"/>
        </w:rPr>
        <w:t>all applicable workplace regulations.</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Thermal hazards </w:t>
      </w:r>
      <w:r>
        <w:rPr>
          <w:rFonts w:cs="Arial-BoldMT"/>
          <w:b/>
          <w:bCs/>
        </w:rPr>
        <w:tab/>
      </w:r>
      <w:r w:rsidRPr="00057601">
        <w:rPr>
          <w:rFonts w:cs="ArialMT"/>
        </w:rPr>
        <w:t>Not anticipated. Wear appropriate thermal protective clothing, when necessary.</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General hygiene considerations </w:t>
      </w:r>
      <w:r w:rsidRPr="00057601">
        <w:rPr>
          <w:rFonts w:cs="ArialMT"/>
        </w:rPr>
        <w:t>Always observe good personal hygiene measures, such as washing after handling the</w:t>
      </w:r>
    </w:p>
    <w:p w:rsidR="00057601" w:rsidRPr="00057601" w:rsidRDefault="00057601" w:rsidP="00057601">
      <w:pPr>
        <w:autoSpaceDE w:val="0"/>
        <w:autoSpaceDN w:val="0"/>
        <w:adjustRightInd w:val="0"/>
        <w:spacing w:after="0" w:line="240" w:lineRule="auto"/>
        <w:rPr>
          <w:rFonts w:cs="ArialMT"/>
        </w:rPr>
      </w:pPr>
      <w:r w:rsidRPr="00057601">
        <w:rPr>
          <w:rFonts w:cs="ArialMT"/>
        </w:rPr>
        <w:t>material and before eating, drinking, and/or smoking. Routinely wash work clothing and</w:t>
      </w:r>
    </w:p>
    <w:p w:rsidR="0035595A" w:rsidRPr="00057601" w:rsidRDefault="00057601" w:rsidP="00057601">
      <w:pPr>
        <w:spacing w:after="0"/>
        <w:ind w:left="2160" w:hanging="2160"/>
      </w:pPr>
      <w:r w:rsidRPr="00057601">
        <w:rPr>
          <w:rFonts w:cs="ArialMT"/>
        </w:rPr>
        <w:t>protective equipment to remove contaminants.</w:t>
      </w:r>
    </w:p>
    <w:p w:rsidR="009072A1" w:rsidRPr="00057601" w:rsidRDefault="009072A1" w:rsidP="009A783C">
      <w:pPr>
        <w:spacing w:after="0"/>
        <w:ind w:left="2160" w:hanging="2160"/>
      </w:pPr>
    </w:p>
    <w:p w:rsidR="009A783C" w:rsidRDefault="003E73B6" w:rsidP="009072A1">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ind w:left="2160" w:hanging="2160"/>
        <w:rPr>
          <w:b/>
          <w:sz w:val="36"/>
          <w:szCs w:val="36"/>
        </w:rPr>
      </w:pPr>
      <w:r w:rsidRPr="00F604D5">
        <w:rPr>
          <w:b/>
          <w:sz w:val="36"/>
          <w:szCs w:val="36"/>
        </w:rPr>
        <w:t>Section 9. Physical and chemical properties</w:t>
      </w:r>
    </w:p>
    <w:p w:rsidR="00057601" w:rsidRDefault="00057601" w:rsidP="009A783C">
      <w:pPr>
        <w:spacing w:after="0"/>
      </w:pP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t>Appearance</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Physical state </w:t>
      </w:r>
      <w:r>
        <w:rPr>
          <w:rFonts w:cs="Arial-BoldMT"/>
          <w:b/>
          <w:bCs/>
        </w:rPr>
        <w:tab/>
      </w:r>
      <w:r w:rsidR="00240624">
        <w:rPr>
          <w:rFonts w:cs="Arial-BoldMT"/>
          <w:b/>
          <w:bCs/>
        </w:rPr>
        <w:tab/>
      </w:r>
      <w:r w:rsidR="00240624">
        <w:rPr>
          <w:rFonts w:cs="Arial-BoldMT"/>
          <w:b/>
          <w:bCs/>
        </w:rPr>
        <w:tab/>
      </w:r>
      <w:r w:rsidRPr="00057601">
        <w:rPr>
          <w:rFonts w:cs="ArialMT"/>
        </w:rPr>
        <w:t>Solid.</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Form </w:t>
      </w:r>
      <w:r>
        <w:rPr>
          <w:rFonts w:cs="Arial-BoldMT"/>
          <w:b/>
          <w:bCs/>
        </w:rPr>
        <w:tab/>
      </w:r>
      <w:r>
        <w:rPr>
          <w:rFonts w:cs="Arial-BoldMT"/>
          <w:b/>
          <w:bCs/>
        </w:rPr>
        <w:tab/>
      </w:r>
      <w:r w:rsidR="00240624">
        <w:rPr>
          <w:rFonts w:cs="Arial-BoldMT"/>
          <w:b/>
          <w:bCs/>
        </w:rPr>
        <w:tab/>
      </w:r>
      <w:r w:rsidR="00240624">
        <w:rPr>
          <w:rFonts w:cs="Arial-BoldMT"/>
          <w:b/>
          <w:bCs/>
        </w:rPr>
        <w:tab/>
      </w:r>
      <w:r w:rsidRPr="00057601">
        <w:rPr>
          <w:rFonts w:cs="ArialMT"/>
        </w:rPr>
        <w:t>Solid, particles.</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Color </w:t>
      </w:r>
      <w:r>
        <w:rPr>
          <w:rFonts w:cs="Arial-BoldMT"/>
          <w:b/>
          <w:bCs/>
        </w:rPr>
        <w:tab/>
      </w:r>
      <w:r>
        <w:rPr>
          <w:rFonts w:cs="Arial-BoldMT"/>
          <w:b/>
          <w:bCs/>
        </w:rPr>
        <w:tab/>
      </w:r>
      <w:r w:rsidR="00240624">
        <w:rPr>
          <w:rFonts w:cs="Arial-BoldMT"/>
          <w:b/>
          <w:bCs/>
        </w:rPr>
        <w:tab/>
      </w:r>
      <w:r w:rsidR="00240624">
        <w:rPr>
          <w:rFonts w:cs="Arial-BoldMT"/>
          <w:b/>
          <w:bCs/>
        </w:rPr>
        <w:tab/>
      </w:r>
      <w:r w:rsidRPr="00057601">
        <w:rPr>
          <w:rFonts w:cs="ArialMT"/>
        </w:rPr>
        <w:t>To be completed by company.</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Odor </w:t>
      </w:r>
      <w:r>
        <w:rPr>
          <w:rFonts w:cs="Arial-BoldMT"/>
          <w:b/>
          <w:bCs/>
        </w:rPr>
        <w:tab/>
      </w:r>
      <w:r>
        <w:rPr>
          <w:rFonts w:cs="Arial-BoldMT"/>
          <w:b/>
          <w:bCs/>
        </w:rPr>
        <w:tab/>
      </w:r>
      <w:r w:rsidR="00240624">
        <w:rPr>
          <w:rFonts w:cs="Arial-BoldMT"/>
          <w:b/>
          <w:bCs/>
        </w:rPr>
        <w:tab/>
      </w:r>
      <w:r w:rsidR="00240624">
        <w:rPr>
          <w:rFonts w:cs="Arial-BoldMT"/>
          <w:b/>
          <w:bCs/>
        </w:rPr>
        <w:tab/>
      </w:r>
      <w:r w:rsidRPr="00057601">
        <w:rPr>
          <w:rFonts w:cs="ArialMT"/>
        </w:rPr>
        <w:t>Not applicable.</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lastRenderedPageBreak/>
        <w:t xml:space="preserve">Odor threshold </w:t>
      </w:r>
      <w:r w:rsidR="00240624">
        <w:rPr>
          <w:rFonts w:cs="Arial-BoldMT"/>
          <w:b/>
          <w:bCs/>
        </w:rPr>
        <w:tab/>
      </w:r>
      <w:r w:rsidR="00240624">
        <w:rPr>
          <w:rFonts w:cs="Arial-BoldMT"/>
          <w:b/>
          <w:bCs/>
        </w:rPr>
        <w:tab/>
      </w:r>
      <w:r w:rsidRPr="00057601">
        <w:rPr>
          <w:rFonts w:cs="ArialMT"/>
        </w:rPr>
        <w:t>Not applicable.</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pH </w:t>
      </w:r>
      <w:r>
        <w:rPr>
          <w:rFonts w:cs="Arial-BoldMT"/>
          <w:b/>
          <w:bCs/>
        </w:rPr>
        <w:tab/>
      </w:r>
      <w:r>
        <w:rPr>
          <w:rFonts w:cs="Arial-BoldMT"/>
          <w:b/>
          <w:bCs/>
        </w:rPr>
        <w:tab/>
      </w:r>
      <w:r w:rsidR="00240624">
        <w:rPr>
          <w:rFonts w:cs="Arial-BoldMT"/>
          <w:b/>
          <w:bCs/>
        </w:rPr>
        <w:tab/>
      </w:r>
      <w:r w:rsidR="00240624">
        <w:rPr>
          <w:rFonts w:cs="Arial-BoldMT"/>
          <w:b/>
          <w:bCs/>
        </w:rPr>
        <w:tab/>
      </w:r>
      <w:r w:rsidR="00F30716">
        <w:rPr>
          <w:rFonts w:cs="ArialMT"/>
        </w:rPr>
        <w:t>Not available.</w:t>
      </w:r>
      <w:bookmarkStart w:id="0" w:name="_GoBack"/>
      <w:bookmarkEnd w:id="0"/>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Melting point/freezing point </w:t>
      </w:r>
      <w:r>
        <w:rPr>
          <w:rFonts w:cs="Arial-BoldMT"/>
          <w:b/>
          <w:bCs/>
        </w:rPr>
        <w:tab/>
      </w:r>
      <w:r w:rsidRPr="00057601">
        <w:rPr>
          <w:rFonts w:cs="ArialMT"/>
        </w:rPr>
        <w:t>Not applicable.</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Initial boiling point and boiling </w:t>
      </w:r>
      <w:r>
        <w:rPr>
          <w:rFonts w:cs="Arial-BoldMT"/>
          <w:b/>
          <w:bCs/>
        </w:rPr>
        <w:tab/>
      </w:r>
      <w:r w:rsidRPr="00057601">
        <w:rPr>
          <w:rFonts w:cs="ArialMT"/>
        </w:rPr>
        <w:t>Not applicable.</w:t>
      </w: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t>range</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Flash point </w:t>
      </w:r>
      <w:r>
        <w:rPr>
          <w:rFonts w:cs="Arial-BoldMT"/>
          <w:b/>
          <w:bCs/>
        </w:rPr>
        <w:tab/>
      </w:r>
      <w:r w:rsidR="00240624">
        <w:rPr>
          <w:rFonts w:cs="Arial-BoldMT"/>
          <w:b/>
          <w:bCs/>
        </w:rPr>
        <w:tab/>
      </w:r>
      <w:r w:rsidR="00240624">
        <w:rPr>
          <w:rFonts w:cs="Arial-BoldMT"/>
          <w:b/>
          <w:bCs/>
        </w:rPr>
        <w:tab/>
      </w:r>
      <w:r w:rsidRPr="00057601">
        <w:rPr>
          <w:rFonts w:cs="ArialMT"/>
        </w:rPr>
        <w:t>Non-combustible</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Evaporation rate </w:t>
      </w:r>
      <w:r w:rsidR="00240624">
        <w:rPr>
          <w:rFonts w:cs="Arial-BoldMT"/>
          <w:b/>
          <w:bCs/>
        </w:rPr>
        <w:tab/>
      </w:r>
      <w:r w:rsidR="00240624">
        <w:rPr>
          <w:rFonts w:cs="Arial-BoldMT"/>
          <w:b/>
          <w:bCs/>
        </w:rPr>
        <w:tab/>
      </w:r>
      <w:r w:rsidRPr="00057601">
        <w:rPr>
          <w:rFonts w:cs="ArialMT"/>
        </w:rPr>
        <w:t>Not applicable.</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Flammability (solid, gas) </w:t>
      </w:r>
      <w:r w:rsidR="00240624">
        <w:rPr>
          <w:rFonts w:cs="Arial-BoldMT"/>
          <w:b/>
          <w:bCs/>
        </w:rPr>
        <w:tab/>
      </w:r>
      <w:r w:rsidRPr="00057601">
        <w:rPr>
          <w:rFonts w:cs="ArialMT"/>
        </w:rPr>
        <w:t>Not applicable.</w:t>
      </w: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t>Upper/lower flammability or explosive limits</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Flammability limit – lower (%) </w:t>
      </w:r>
      <w:r w:rsidR="00240624">
        <w:rPr>
          <w:rFonts w:cs="Arial-BoldMT"/>
          <w:b/>
          <w:bCs/>
        </w:rPr>
        <w:tab/>
      </w:r>
      <w:r w:rsidRPr="00057601">
        <w:rPr>
          <w:rFonts w:cs="ArialMT"/>
        </w:rPr>
        <w:t>Not applicable.</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Flammability limit – upper (%) </w:t>
      </w:r>
      <w:r w:rsidR="00240624">
        <w:rPr>
          <w:rFonts w:cs="Arial-BoldMT"/>
          <w:b/>
          <w:bCs/>
        </w:rPr>
        <w:tab/>
      </w:r>
      <w:r w:rsidRPr="00057601">
        <w:rPr>
          <w:rFonts w:cs="ArialMT"/>
        </w:rPr>
        <w:t>Not applicable.</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Vapor pressure </w:t>
      </w:r>
      <w:r w:rsidR="00240624">
        <w:rPr>
          <w:rFonts w:cs="Arial-BoldMT"/>
          <w:b/>
          <w:bCs/>
        </w:rPr>
        <w:tab/>
      </w:r>
      <w:r w:rsidR="00240624">
        <w:rPr>
          <w:rFonts w:cs="Arial-BoldMT"/>
          <w:b/>
          <w:bCs/>
        </w:rPr>
        <w:tab/>
      </w:r>
      <w:r w:rsidRPr="00057601">
        <w:rPr>
          <w:rFonts w:cs="ArialMT"/>
        </w:rPr>
        <w:t>Not applicable.</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Vapor density </w:t>
      </w:r>
      <w:r w:rsidR="00240624">
        <w:rPr>
          <w:rFonts w:cs="Arial-BoldMT"/>
          <w:b/>
          <w:bCs/>
        </w:rPr>
        <w:tab/>
      </w:r>
      <w:r w:rsidR="00240624">
        <w:rPr>
          <w:rFonts w:cs="Arial-BoldMT"/>
          <w:b/>
          <w:bCs/>
        </w:rPr>
        <w:tab/>
      </w:r>
      <w:r w:rsidR="00240624">
        <w:rPr>
          <w:rFonts w:cs="Arial-BoldMT"/>
          <w:b/>
          <w:bCs/>
        </w:rPr>
        <w:tab/>
      </w:r>
      <w:r w:rsidRPr="00057601">
        <w:rPr>
          <w:rFonts w:cs="ArialMT"/>
        </w:rPr>
        <w:t>Not applicable.</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Relative density </w:t>
      </w:r>
      <w:r w:rsidR="00240624">
        <w:rPr>
          <w:rFonts w:cs="Arial-BoldMT"/>
          <w:b/>
          <w:bCs/>
        </w:rPr>
        <w:tab/>
      </w:r>
      <w:r w:rsidR="00240624">
        <w:rPr>
          <w:rFonts w:cs="Arial-BoldMT"/>
          <w:b/>
          <w:bCs/>
        </w:rPr>
        <w:tab/>
      </w:r>
      <w:r w:rsidR="00F30716">
        <w:rPr>
          <w:rFonts w:cs="ArialMT"/>
        </w:rPr>
        <w:t>Not available.</w:t>
      </w: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t>Solubility(ies)</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Solubility (water) </w:t>
      </w:r>
      <w:r w:rsidR="00240624">
        <w:rPr>
          <w:rFonts w:cs="Arial-BoldMT"/>
          <w:b/>
          <w:bCs/>
        </w:rPr>
        <w:tab/>
      </w:r>
      <w:r w:rsidR="00240624">
        <w:rPr>
          <w:rFonts w:cs="Arial-BoldMT"/>
          <w:b/>
          <w:bCs/>
        </w:rPr>
        <w:tab/>
      </w:r>
      <w:r w:rsidRPr="00057601">
        <w:rPr>
          <w:rFonts w:cs="ArialMT"/>
        </w:rPr>
        <w:t>Insoluble</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Partition coefficient (n-octanol/water) </w:t>
      </w:r>
      <w:r w:rsidRPr="00057601">
        <w:rPr>
          <w:rFonts w:cs="ArialMT"/>
        </w:rPr>
        <w:t>Not applicable.</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Auto-ignition temperature </w:t>
      </w:r>
      <w:r w:rsidR="00240624">
        <w:rPr>
          <w:rFonts w:cs="Arial-BoldMT"/>
          <w:b/>
          <w:bCs/>
        </w:rPr>
        <w:tab/>
      </w:r>
      <w:r w:rsidRPr="00057601">
        <w:rPr>
          <w:rFonts w:cs="ArialMT"/>
        </w:rPr>
        <w:t>Not applicable.</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Decomposition temperature </w:t>
      </w:r>
      <w:r w:rsidR="00240624">
        <w:rPr>
          <w:rFonts w:cs="Arial-BoldMT"/>
          <w:b/>
          <w:bCs/>
        </w:rPr>
        <w:tab/>
      </w:r>
      <w:r w:rsidRPr="00057601">
        <w:rPr>
          <w:rFonts w:cs="ArialMT"/>
        </w:rPr>
        <w:t>Not applicable.</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Viscosity </w:t>
      </w:r>
      <w:r w:rsidR="00240624">
        <w:rPr>
          <w:rFonts w:cs="Arial-BoldMT"/>
          <w:b/>
          <w:bCs/>
        </w:rPr>
        <w:tab/>
      </w:r>
      <w:r w:rsidR="00240624">
        <w:rPr>
          <w:rFonts w:cs="Arial-BoldMT"/>
          <w:b/>
          <w:bCs/>
        </w:rPr>
        <w:tab/>
      </w:r>
      <w:r w:rsidR="00240624">
        <w:rPr>
          <w:rFonts w:cs="Arial-BoldMT"/>
          <w:b/>
          <w:bCs/>
        </w:rPr>
        <w:tab/>
      </w:r>
      <w:r w:rsidRPr="00057601">
        <w:rPr>
          <w:rFonts w:cs="ArialMT"/>
        </w:rPr>
        <w:t>Not applicable.</w:t>
      </w:r>
    </w:p>
    <w:p w:rsidR="00057601" w:rsidRPr="00057601" w:rsidRDefault="00057601" w:rsidP="00057601">
      <w:pPr>
        <w:autoSpaceDE w:val="0"/>
        <w:autoSpaceDN w:val="0"/>
        <w:adjustRightInd w:val="0"/>
        <w:spacing w:after="0" w:line="240" w:lineRule="auto"/>
        <w:rPr>
          <w:rFonts w:cs="Arial-BoldMT"/>
          <w:b/>
          <w:bCs/>
        </w:rPr>
      </w:pPr>
      <w:r w:rsidRPr="00057601">
        <w:rPr>
          <w:rFonts w:cs="Arial-BoldMT"/>
          <w:b/>
          <w:bCs/>
        </w:rPr>
        <w:t>Other information</w:t>
      </w:r>
    </w:p>
    <w:p w:rsidR="00057601" w:rsidRPr="00057601" w:rsidRDefault="00057601" w:rsidP="00057601">
      <w:pPr>
        <w:autoSpaceDE w:val="0"/>
        <w:autoSpaceDN w:val="0"/>
        <w:adjustRightInd w:val="0"/>
        <w:spacing w:after="0" w:line="240" w:lineRule="auto"/>
        <w:rPr>
          <w:rFonts w:cs="ArialMT"/>
        </w:rPr>
      </w:pPr>
      <w:r w:rsidRPr="00057601">
        <w:rPr>
          <w:rFonts w:cs="Arial-BoldMT"/>
          <w:b/>
          <w:bCs/>
        </w:rPr>
        <w:t xml:space="preserve">Explosive properties </w:t>
      </w:r>
      <w:r w:rsidR="00240624">
        <w:rPr>
          <w:rFonts w:cs="Arial-BoldMT"/>
          <w:b/>
          <w:bCs/>
        </w:rPr>
        <w:tab/>
      </w:r>
      <w:r w:rsidR="00240624">
        <w:rPr>
          <w:rFonts w:cs="Arial-BoldMT"/>
          <w:b/>
          <w:bCs/>
        </w:rPr>
        <w:tab/>
      </w:r>
      <w:r w:rsidRPr="00057601">
        <w:rPr>
          <w:rFonts w:cs="ArialMT"/>
        </w:rPr>
        <w:t>Not applicable.</w:t>
      </w:r>
    </w:p>
    <w:p w:rsidR="00057601" w:rsidRPr="00057601" w:rsidRDefault="00057601" w:rsidP="00057601">
      <w:pPr>
        <w:spacing w:after="0"/>
      </w:pPr>
      <w:r w:rsidRPr="00057601">
        <w:rPr>
          <w:rFonts w:cs="Arial-BoldMT"/>
          <w:b/>
          <w:bCs/>
        </w:rPr>
        <w:t xml:space="preserve">Flammability </w:t>
      </w:r>
      <w:r w:rsidR="00240624">
        <w:rPr>
          <w:rFonts w:cs="Arial-BoldMT"/>
          <w:b/>
          <w:bCs/>
        </w:rPr>
        <w:tab/>
      </w:r>
      <w:r w:rsidR="00240624">
        <w:rPr>
          <w:rFonts w:cs="Arial-BoldMT"/>
          <w:b/>
          <w:bCs/>
        </w:rPr>
        <w:tab/>
      </w:r>
      <w:r w:rsidR="00240624">
        <w:rPr>
          <w:rFonts w:cs="Arial-BoldMT"/>
          <w:b/>
          <w:bCs/>
        </w:rPr>
        <w:tab/>
      </w:r>
      <w:r w:rsidRPr="00057601">
        <w:rPr>
          <w:rFonts w:cs="ArialMT"/>
        </w:rPr>
        <w:t>Not applicable.</w:t>
      </w:r>
    </w:p>
    <w:p w:rsidR="005B7ED7" w:rsidRPr="005B7ED7" w:rsidRDefault="005B7ED7" w:rsidP="00B172DB">
      <w:pPr>
        <w:spacing w:after="0"/>
        <w:rPr>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10. Stability and reactivity</w:t>
      </w:r>
    </w:p>
    <w:p w:rsidR="0035054A" w:rsidRDefault="0035054A" w:rsidP="00CB1DC9">
      <w:pPr>
        <w:spacing w:after="0"/>
        <w:ind w:left="2160" w:hanging="2115"/>
        <w:rPr>
          <w:b/>
        </w:rPr>
      </w:pP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Reactivity </w:t>
      </w:r>
      <w:r>
        <w:rPr>
          <w:rFonts w:cs="Arial-BoldMT"/>
          <w:b/>
          <w:bCs/>
        </w:rPr>
        <w:tab/>
      </w:r>
      <w:r>
        <w:rPr>
          <w:rFonts w:cs="Arial-BoldMT"/>
          <w:b/>
          <w:bCs/>
        </w:rPr>
        <w:tab/>
      </w:r>
      <w:r w:rsidRPr="0035054A">
        <w:rPr>
          <w:rFonts w:cs="ArialMT"/>
        </w:rPr>
        <w:t>The product is stable and non-reactive under normal</w:t>
      </w:r>
      <w:r>
        <w:rPr>
          <w:rFonts w:cs="ArialMT"/>
        </w:rPr>
        <w:t xml:space="preserve"> conditions of use, storage and </w:t>
      </w:r>
      <w:r w:rsidRPr="0035054A">
        <w:rPr>
          <w:rFonts w:cs="ArialMT"/>
        </w:rPr>
        <w:t>transport.</w:t>
      </w:r>
    </w:p>
    <w:p w:rsidR="0035054A" w:rsidRDefault="0035054A" w:rsidP="0035054A">
      <w:pPr>
        <w:autoSpaceDE w:val="0"/>
        <w:autoSpaceDN w:val="0"/>
        <w:adjustRightInd w:val="0"/>
        <w:spacing w:after="0" w:line="240" w:lineRule="auto"/>
        <w:rPr>
          <w:rFonts w:cs="ArialMT"/>
        </w:rPr>
      </w:pPr>
      <w:r w:rsidRPr="0035054A">
        <w:rPr>
          <w:rFonts w:cs="Arial-BoldMT"/>
          <w:b/>
          <w:bCs/>
        </w:rPr>
        <w:t xml:space="preserve">Chemical stability </w:t>
      </w:r>
      <w:r>
        <w:rPr>
          <w:rFonts w:cs="Arial-BoldMT"/>
          <w:b/>
          <w:bCs/>
        </w:rPr>
        <w:tab/>
      </w:r>
      <w:r w:rsidRPr="0035054A">
        <w:rPr>
          <w:rFonts w:cs="ArialMT"/>
        </w:rPr>
        <w:t xml:space="preserve">Material is </w:t>
      </w:r>
      <w:r>
        <w:rPr>
          <w:rFonts w:cs="ArialMT"/>
        </w:rPr>
        <w:t>stable under normal conditions.</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Possibility of hazardous reactions </w:t>
      </w:r>
      <w:r w:rsidRPr="0035054A">
        <w:rPr>
          <w:rFonts w:cs="ArialMT"/>
        </w:rPr>
        <w:t>No dangerous reaction known under conditions of normal use.</w:t>
      </w:r>
    </w:p>
    <w:p w:rsidR="005B7ED7" w:rsidRPr="005B7ED7" w:rsidRDefault="005B7ED7" w:rsidP="00CB1DC9">
      <w:pPr>
        <w:spacing w:after="0"/>
        <w:rPr>
          <w:b/>
          <w:sz w:val="16"/>
          <w:szCs w:val="16"/>
        </w:rPr>
      </w:pPr>
    </w:p>
    <w:p w:rsidR="009A783C" w:rsidRDefault="009A783C"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w:t>
      </w:r>
      <w:r>
        <w:rPr>
          <w:b/>
          <w:sz w:val="36"/>
          <w:szCs w:val="36"/>
        </w:rPr>
        <w:t>1</w:t>
      </w:r>
      <w:r w:rsidRPr="00F604D5">
        <w:rPr>
          <w:b/>
          <w:sz w:val="36"/>
          <w:szCs w:val="36"/>
        </w:rPr>
        <w:t xml:space="preserve">. </w:t>
      </w:r>
      <w:r>
        <w:rPr>
          <w:b/>
          <w:sz w:val="36"/>
          <w:szCs w:val="36"/>
        </w:rPr>
        <w:t>Toxicological Information</w:t>
      </w:r>
    </w:p>
    <w:p w:rsidR="0035054A" w:rsidRDefault="0035054A" w:rsidP="002D48C2">
      <w:pPr>
        <w:spacing w:after="0"/>
        <w:rPr>
          <w:b/>
        </w:rPr>
      </w:pPr>
    </w:p>
    <w:p w:rsidR="0035054A" w:rsidRPr="0035054A" w:rsidRDefault="0035054A" w:rsidP="0035054A">
      <w:pPr>
        <w:autoSpaceDE w:val="0"/>
        <w:autoSpaceDN w:val="0"/>
        <w:adjustRightInd w:val="0"/>
        <w:spacing w:after="0" w:line="240" w:lineRule="auto"/>
        <w:rPr>
          <w:rFonts w:cs="Arial-BoldMT"/>
          <w:b/>
          <w:bCs/>
        </w:rPr>
      </w:pPr>
      <w:r w:rsidRPr="0035054A">
        <w:rPr>
          <w:rFonts w:cs="Arial-BoldMT"/>
          <w:b/>
          <w:bCs/>
        </w:rPr>
        <w:t>Information on likely routes of exposure</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Inhalation </w:t>
      </w:r>
      <w:r>
        <w:rPr>
          <w:rFonts w:cs="Arial-BoldMT"/>
          <w:b/>
          <w:bCs/>
        </w:rPr>
        <w:tab/>
      </w:r>
      <w:r w:rsidRPr="0035054A">
        <w:rPr>
          <w:rFonts w:cs="ArialMT"/>
        </w:rPr>
        <w:t>Repeated inhalation of respirable crystalline silica (quartz) may cause silicosis, a fibrosis</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sidRPr="0035054A">
        <w:rPr>
          <w:rFonts w:cs="ArialMT"/>
        </w:rPr>
        <w:t>(scarring) of the lungs. Silicosis is irreversible and may be fatal. Silicosis increases the</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sidRPr="0035054A">
        <w:rPr>
          <w:rFonts w:cs="ArialMT"/>
        </w:rPr>
        <w:t>risk of contracting pulmonary tuberculosis. Some studies suggest that repeated</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sidRPr="0035054A">
        <w:rPr>
          <w:rFonts w:cs="ArialMT"/>
        </w:rPr>
        <w:t>inhalation of respirable crystalline silica may cause other adverse health effects including</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sidRPr="0035054A">
        <w:rPr>
          <w:rFonts w:cs="ArialMT"/>
        </w:rPr>
        <w:t>lung and kidney cancer.</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Skin contact</w:t>
      </w:r>
      <w:r>
        <w:rPr>
          <w:rFonts w:cs="Arial-BoldMT"/>
          <w:b/>
          <w:bCs/>
        </w:rPr>
        <w:tab/>
      </w:r>
      <w:r w:rsidRPr="0035054A">
        <w:rPr>
          <w:rFonts w:cs="ArialMT"/>
        </w:rPr>
        <w:t>Sand and Gravel dust: May cause irritation through mechanical abrasion.</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Eye contact </w:t>
      </w:r>
      <w:r>
        <w:rPr>
          <w:rFonts w:cs="Arial-BoldMT"/>
          <w:b/>
          <w:bCs/>
        </w:rPr>
        <w:tab/>
      </w:r>
      <w:r w:rsidRPr="0035054A">
        <w:rPr>
          <w:rFonts w:cs="ArialMT"/>
        </w:rPr>
        <w:t>Sand and Gravel dust: May cause irritation through mechanical abrasion.</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Ingestion </w:t>
      </w:r>
      <w:r>
        <w:rPr>
          <w:rFonts w:cs="Arial-BoldMT"/>
          <w:b/>
          <w:bCs/>
        </w:rPr>
        <w:tab/>
      </w:r>
      <w:r w:rsidRPr="0035054A">
        <w:rPr>
          <w:rFonts w:cs="ArialMT"/>
        </w:rPr>
        <w:t>Not likely, due to the form of the product. However, accidental ingestion of the content</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sidRPr="0035054A">
        <w:rPr>
          <w:rFonts w:cs="ArialMT"/>
        </w:rPr>
        <w:t>may cause discomfort.</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Symptoms related to the </w:t>
      </w:r>
      <w:r w:rsidRPr="0035054A">
        <w:rPr>
          <w:rFonts w:cs="ArialMT"/>
        </w:rPr>
        <w:t>Sand and Gravel dust: Discomfort in the chest. Shortness of breath. Coughing.</w:t>
      </w:r>
    </w:p>
    <w:p w:rsidR="0035054A" w:rsidRPr="0035054A" w:rsidRDefault="0035054A" w:rsidP="0035054A">
      <w:pPr>
        <w:autoSpaceDE w:val="0"/>
        <w:autoSpaceDN w:val="0"/>
        <w:adjustRightInd w:val="0"/>
        <w:spacing w:after="0" w:line="240" w:lineRule="auto"/>
        <w:rPr>
          <w:rFonts w:cs="Arial-BoldMT"/>
          <w:b/>
          <w:bCs/>
        </w:rPr>
      </w:pPr>
      <w:r w:rsidRPr="0035054A">
        <w:rPr>
          <w:rFonts w:cs="Arial-BoldMT"/>
          <w:b/>
          <w:bCs/>
        </w:rPr>
        <w:t>physical, chemical and</w:t>
      </w:r>
    </w:p>
    <w:p w:rsidR="0035054A" w:rsidRPr="0035054A" w:rsidRDefault="0035054A" w:rsidP="0035054A">
      <w:pPr>
        <w:autoSpaceDE w:val="0"/>
        <w:autoSpaceDN w:val="0"/>
        <w:adjustRightInd w:val="0"/>
        <w:spacing w:after="0" w:line="240" w:lineRule="auto"/>
        <w:rPr>
          <w:rFonts w:cs="Arial-BoldMT"/>
          <w:b/>
          <w:bCs/>
        </w:rPr>
      </w:pPr>
      <w:r w:rsidRPr="0035054A">
        <w:rPr>
          <w:rFonts w:cs="Arial-BoldMT"/>
          <w:b/>
          <w:bCs/>
        </w:rPr>
        <w:t>toxicological characteristics</w:t>
      </w:r>
    </w:p>
    <w:p w:rsidR="0035054A" w:rsidRPr="0035054A" w:rsidRDefault="0035054A" w:rsidP="0035054A">
      <w:pPr>
        <w:autoSpaceDE w:val="0"/>
        <w:autoSpaceDN w:val="0"/>
        <w:adjustRightInd w:val="0"/>
        <w:spacing w:after="0" w:line="240" w:lineRule="auto"/>
        <w:rPr>
          <w:rFonts w:cs="Arial-BoldMT"/>
          <w:b/>
          <w:bCs/>
        </w:rPr>
      </w:pPr>
      <w:r w:rsidRPr="0035054A">
        <w:rPr>
          <w:rFonts w:cs="Arial-BoldMT"/>
          <w:b/>
          <w:bCs/>
        </w:rPr>
        <w:t>Information on toxicological effects</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Acute toxicity </w:t>
      </w:r>
      <w:r>
        <w:rPr>
          <w:rFonts w:cs="Arial-BoldMT"/>
          <w:b/>
          <w:bCs/>
        </w:rPr>
        <w:tab/>
      </w:r>
      <w:r w:rsidRPr="0035054A">
        <w:rPr>
          <w:rFonts w:cs="ArialMT"/>
        </w:rPr>
        <w:t>Not expected to be acutely toxic.</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Skin corrosion/irritation </w:t>
      </w:r>
      <w:r w:rsidRPr="0035054A">
        <w:rPr>
          <w:rFonts w:cs="ArialMT"/>
        </w:rPr>
        <w:t>This product is not expected to be a skin hazard.</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lastRenderedPageBreak/>
        <w:t xml:space="preserve">Serious eye damage/eye irritation </w:t>
      </w:r>
      <w:r w:rsidRPr="0035054A">
        <w:rPr>
          <w:rFonts w:cs="ArialMT"/>
        </w:rPr>
        <w:t>Direct contact with eyes may cause temporary irritation.</w:t>
      </w:r>
    </w:p>
    <w:p w:rsidR="0035054A" w:rsidRPr="0035054A" w:rsidRDefault="0035054A" w:rsidP="0035054A">
      <w:pPr>
        <w:autoSpaceDE w:val="0"/>
        <w:autoSpaceDN w:val="0"/>
        <w:adjustRightInd w:val="0"/>
        <w:spacing w:after="0" w:line="240" w:lineRule="auto"/>
        <w:rPr>
          <w:rFonts w:cs="Arial-BoldMT"/>
          <w:b/>
          <w:bCs/>
        </w:rPr>
      </w:pPr>
      <w:r w:rsidRPr="0035054A">
        <w:rPr>
          <w:rFonts w:cs="Arial-BoldMT"/>
          <w:b/>
          <w:bCs/>
        </w:rPr>
        <w:t>Respiratory or skin sensitization</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Respiratory sensitization </w:t>
      </w:r>
      <w:r>
        <w:rPr>
          <w:rFonts w:cs="Arial-BoldMT"/>
          <w:b/>
          <w:bCs/>
        </w:rPr>
        <w:tab/>
      </w:r>
      <w:r w:rsidRPr="0035054A">
        <w:rPr>
          <w:rFonts w:cs="ArialMT"/>
        </w:rPr>
        <w:t>No respiratory sensitizing effects known.</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Skin sensitization </w:t>
      </w:r>
      <w:r>
        <w:rPr>
          <w:rFonts w:cs="Arial-BoldMT"/>
          <w:b/>
          <w:bCs/>
        </w:rPr>
        <w:tab/>
      </w:r>
      <w:r>
        <w:rPr>
          <w:rFonts w:cs="Arial-BoldMT"/>
          <w:b/>
          <w:bCs/>
        </w:rPr>
        <w:tab/>
      </w:r>
      <w:r w:rsidRPr="0035054A">
        <w:rPr>
          <w:rFonts w:cs="ArialMT"/>
        </w:rPr>
        <w:t>Not known to be a dermal irritant or sensitizer.</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Germ cell mutagenicity </w:t>
      </w:r>
      <w:r>
        <w:rPr>
          <w:rFonts w:cs="Arial-BoldMT"/>
          <w:b/>
          <w:bCs/>
        </w:rPr>
        <w:tab/>
      </w:r>
      <w:r w:rsidRPr="0035054A">
        <w:rPr>
          <w:rFonts w:cs="ArialMT"/>
        </w:rPr>
        <w:t>No data available to indicate product or any components present at greater than</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Pr>
          <w:rFonts w:cs="ArialMT"/>
        </w:rPr>
        <w:tab/>
      </w:r>
      <w:r>
        <w:rPr>
          <w:rFonts w:cs="ArialMT"/>
        </w:rPr>
        <w:tab/>
      </w:r>
      <w:r w:rsidRPr="0035054A">
        <w:rPr>
          <w:rFonts w:cs="ArialMT"/>
        </w:rPr>
        <w:t>0.1% are mutagenic or genotoxic.</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Carcinogenicity </w:t>
      </w:r>
      <w:r>
        <w:rPr>
          <w:rFonts w:cs="Arial-BoldMT"/>
          <w:b/>
          <w:bCs/>
        </w:rPr>
        <w:tab/>
      </w:r>
      <w:r>
        <w:rPr>
          <w:rFonts w:cs="Arial-BoldMT"/>
          <w:b/>
          <w:bCs/>
        </w:rPr>
        <w:tab/>
      </w:r>
      <w:r w:rsidRPr="0035054A">
        <w:rPr>
          <w:rFonts w:cs="ArialMT"/>
        </w:rPr>
        <w:t>Respirable crystalline silica has been classified by IARC and NTP as a known human</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Pr>
          <w:rFonts w:cs="ArialMT"/>
        </w:rPr>
        <w:tab/>
      </w:r>
      <w:r>
        <w:rPr>
          <w:rFonts w:cs="ArialMT"/>
        </w:rPr>
        <w:tab/>
      </w:r>
      <w:r w:rsidRPr="0035054A">
        <w:rPr>
          <w:rFonts w:cs="ArialMT"/>
        </w:rPr>
        <w:t>carcinogen, and classified by ACGIH as a suspected human carcinogen.</w:t>
      </w:r>
    </w:p>
    <w:p w:rsidR="0035054A" w:rsidRPr="0035054A" w:rsidRDefault="0035054A" w:rsidP="0035054A">
      <w:pPr>
        <w:autoSpaceDE w:val="0"/>
        <w:autoSpaceDN w:val="0"/>
        <w:adjustRightInd w:val="0"/>
        <w:spacing w:after="0" w:line="240" w:lineRule="auto"/>
        <w:rPr>
          <w:rFonts w:cs="Arial-BoldMT"/>
          <w:b/>
          <w:bCs/>
        </w:rPr>
      </w:pPr>
      <w:r w:rsidRPr="0035054A">
        <w:rPr>
          <w:rFonts w:cs="Arial-BoldMT"/>
          <w:b/>
          <w:bCs/>
        </w:rPr>
        <w:t>IARC Monographs. Overall Evaluation of Carcinogenicity</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Pr>
          <w:rFonts w:cs="ArialMT"/>
        </w:rPr>
        <w:tab/>
      </w:r>
      <w:r>
        <w:rPr>
          <w:rFonts w:cs="ArialMT"/>
        </w:rPr>
        <w:tab/>
      </w:r>
      <w:r w:rsidRPr="0035054A">
        <w:rPr>
          <w:rFonts w:cs="ArialMT"/>
        </w:rPr>
        <w:t>Crystalline Silica (Quartz) (CAS 14808-60-7) 1 Carcinogenic to humans.</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Pr>
          <w:rFonts w:cs="ArialMT"/>
        </w:rPr>
        <w:tab/>
      </w:r>
      <w:r>
        <w:rPr>
          <w:rFonts w:cs="ArialMT"/>
        </w:rPr>
        <w:tab/>
      </w:r>
      <w:r w:rsidRPr="0035054A">
        <w:rPr>
          <w:rFonts w:cs="ArialMT"/>
        </w:rPr>
        <w:t>Respirable Tridymite and Cristobalite 1 Carcinogenic to humans.</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Pr>
          <w:rFonts w:cs="ArialMT"/>
        </w:rPr>
        <w:tab/>
      </w:r>
      <w:r>
        <w:rPr>
          <w:rFonts w:cs="ArialMT"/>
        </w:rPr>
        <w:tab/>
      </w:r>
      <w:r w:rsidRPr="0035054A">
        <w:rPr>
          <w:rFonts w:cs="ArialMT"/>
        </w:rPr>
        <w:t>(other forms of Crystalline) (CAS Mixture)</w:t>
      </w:r>
    </w:p>
    <w:p w:rsidR="0035054A" w:rsidRPr="0035054A" w:rsidRDefault="0035054A" w:rsidP="0035054A">
      <w:pPr>
        <w:autoSpaceDE w:val="0"/>
        <w:autoSpaceDN w:val="0"/>
        <w:adjustRightInd w:val="0"/>
        <w:spacing w:after="0" w:line="240" w:lineRule="auto"/>
        <w:rPr>
          <w:rFonts w:cs="Arial-BoldMT"/>
          <w:b/>
          <w:bCs/>
        </w:rPr>
      </w:pPr>
      <w:r w:rsidRPr="0035054A">
        <w:rPr>
          <w:rFonts w:cs="Arial-BoldMT"/>
          <w:b/>
          <w:bCs/>
        </w:rPr>
        <w:t>NTP Report on Carcinogens</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Pr>
          <w:rFonts w:cs="ArialMT"/>
        </w:rPr>
        <w:tab/>
      </w:r>
      <w:r>
        <w:rPr>
          <w:rFonts w:cs="ArialMT"/>
        </w:rPr>
        <w:tab/>
      </w:r>
      <w:r w:rsidRPr="0035054A">
        <w:rPr>
          <w:rFonts w:cs="ArialMT"/>
        </w:rPr>
        <w:t>Crystalline Silica(Quartz) (CAS 14808-60-7) Known To Be Human Carcinogen.</w:t>
      </w:r>
    </w:p>
    <w:p w:rsidR="0035054A" w:rsidRPr="0035054A" w:rsidRDefault="0035054A" w:rsidP="0035054A">
      <w:pPr>
        <w:autoSpaceDE w:val="0"/>
        <w:autoSpaceDN w:val="0"/>
        <w:adjustRightInd w:val="0"/>
        <w:spacing w:after="0" w:line="240" w:lineRule="auto"/>
        <w:rPr>
          <w:rFonts w:cs="Arial-BoldMT"/>
          <w:b/>
          <w:bCs/>
        </w:rPr>
      </w:pPr>
      <w:r w:rsidRPr="0035054A">
        <w:rPr>
          <w:rFonts w:cs="Arial-BoldMT"/>
          <w:b/>
          <w:bCs/>
        </w:rPr>
        <w:t>OSHA Specifically Regulated Substances (29 CFR 1910.1001-1050)</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Pr>
          <w:rFonts w:cs="ArialMT"/>
        </w:rPr>
        <w:tab/>
      </w:r>
      <w:r>
        <w:rPr>
          <w:rFonts w:cs="ArialMT"/>
        </w:rPr>
        <w:tab/>
      </w:r>
      <w:r w:rsidRPr="0035054A">
        <w:rPr>
          <w:rFonts w:cs="ArialMT"/>
        </w:rPr>
        <w:t>Not listed.</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Reproductive toxicity</w:t>
      </w:r>
      <w:r>
        <w:rPr>
          <w:rFonts w:cs="Arial-BoldMT"/>
          <w:b/>
          <w:bCs/>
        </w:rPr>
        <w:tab/>
      </w:r>
      <w:r>
        <w:rPr>
          <w:rFonts w:cs="Arial-BoldMT"/>
          <w:b/>
          <w:bCs/>
        </w:rPr>
        <w:tab/>
      </w:r>
      <w:r w:rsidRPr="0035054A">
        <w:rPr>
          <w:rFonts w:cs="ArialMT"/>
        </w:rPr>
        <w:t>Not expected to be a reproductive hazard.</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Specific target organ toxicity </w:t>
      </w:r>
      <w:r>
        <w:rPr>
          <w:rFonts w:cs="Arial-BoldMT"/>
          <w:b/>
          <w:bCs/>
        </w:rPr>
        <w:tab/>
      </w:r>
      <w:r w:rsidRPr="0035054A">
        <w:rPr>
          <w:rFonts w:cs="ArialMT"/>
        </w:rPr>
        <w:t>Not classified.</w:t>
      </w:r>
    </w:p>
    <w:p w:rsidR="0035054A" w:rsidRPr="0035054A" w:rsidRDefault="0035054A" w:rsidP="0035054A">
      <w:pPr>
        <w:autoSpaceDE w:val="0"/>
        <w:autoSpaceDN w:val="0"/>
        <w:adjustRightInd w:val="0"/>
        <w:spacing w:after="0" w:line="240" w:lineRule="auto"/>
        <w:rPr>
          <w:rFonts w:cs="Arial-BoldMT"/>
          <w:b/>
          <w:bCs/>
        </w:rPr>
      </w:pPr>
      <w:r w:rsidRPr="0035054A">
        <w:rPr>
          <w:rFonts w:cs="Arial-BoldMT"/>
          <w:b/>
          <w:bCs/>
        </w:rPr>
        <w:t>- single exposure</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Specific target organ toxicity – </w:t>
      </w:r>
      <w:r w:rsidRPr="0035054A">
        <w:rPr>
          <w:rFonts w:cs="ArialMT"/>
        </w:rPr>
        <w:t>Respirable crystalline silica: May cause damage to organs (lung) through</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repeated exposure </w:t>
      </w:r>
      <w:r>
        <w:rPr>
          <w:rFonts w:cs="Arial-BoldMT"/>
          <w:b/>
          <w:bCs/>
        </w:rPr>
        <w:tab/>
      </w:r>
      <w:r>
        <w:rPr>
          <w:rFonts w:cs="Arial-BoldMT"/>
          <w:b/>
          <w:bCs/>
        </w:rPr>
        <w:tab/>
      </w:r>
      <w:r w:rsidRPr="0035054A">
        <w:rPr>
          <w:rFonts w:cs="ArialMT"/>
        </w:rPr>
        <w:t>prolonged or repeated exposure.</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Aspiration hazard </w:t>
      </w:r>
      <w:r>
        <w:rPr>
          <w:rFonts w:cs="Arial-BoldMT"/>
          <w:b/>
          <w:bCs/>
        </w:rPr>
        <w:tab/>
      </w:r>
      <w:r>
        <w:rPr>
          <w:rFonts w:cs="Arial-BoldMT"/>
          <w:b/>
          <w:bCs/>
        </w:rPr>
        <w:tab/>
      </w:r>
      <w:r w:rsidRPr="0035054A">
        <w:rPr>
          <w:rFonts w:cs="ArialMT"/>
        </w:rPr>
        <w:t>Due to the physical form of the product it is not an aspiration hazard.</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Chronic effects </w:t>
      </w:r>
      <w:r>
        <w:rPr>
          <w:rFonts w:cs="Arial-BoldMT"/>
          <w:b/>
          <w:bCs/>
        </w:rPr>
        <w:tab/>
      </w:r>
      <w:r w:rsidRPr="0035054A">
        <w:rPr>
          <w:rFonts w:cs="ArialMT"/>
        </w:rPr>
        <w:t>Prolonged inhalation of respirable crystalline silica may be harmful. May cause damage to</w:t>
      </w:r>
    </w:p>
    <w:p w:rsidR="0035054A" w:rsidRPr="0035054A" w:rsidRDefault="0035054A" w:rsidP="0035054A">
      <w:pPr>
        <w:autoSpaceDE w:val="0"/>
        <w:autoSpaceDN w:val="0"/>
        <w:adjustRightInd w:val="0"/>
        <w:spacing w:after="0" w:line="240" w:lineRule="auto"/>
        <w:rPr>
          <w:rFonts w:cs="ArialMT"/>
        </w:rPr>
      </w:pPr>
      <w:r w:rsidRPr="0035054A">
        <w:rPr>
          <w:rFonts w:cs="ArialMT"/>
        </w:rPr>
        <w:t>organs (lungs) through prolonged or repeated exposure. Ther</w:t>
      </w:r>
      <w:r>
        <w:rPr>
          <w:rFonts w:cs="ArialMT"/>
        </w:rPr>
        <w:t xml:space="preserve">e are reports in the literature </w:t>
      </w:r>
      <w:r w:rsidRPr="0035054A">
        <w:rPr>
          <w:rFonts w:cs="ArialMT"/>
        </w:rPr>
        <w:t>suggesting that excessive crystalline silica exposure may be associated with autoimmune</w:t>
      </w:r>
      <w:r>
        <w:rPr>
          <w:rFonts w:cs="ArialMT"/>
        </w:rPr>
        <w:t xml:space="preserve"> </w:t>
      </w:r>
      <w:r w:rsidRPr="0035054A">
        <w:rPr>
          <w:rFonts w:cs="ArialMT"/>
        </w:rPr>
        <w:t>disorders and other adverse health effects involving the kidney. In particular, the incidence</w:t>
      </w:r>
      <w:r>
        <w:rPr>
          <w:rFonts w:cs="ArialMT"/>
        </w:rPr>
        <w:t xml:space="preserve"> </w:t>
      </w:r>
      <w:r w:rsidRPr="0035054A">
        <w:rPr>
          <w:rFonts w:cs="ArialMT"/>
        </w:rPr>
        <w:t>of scleroderma (thickening of the skin caused by swelling and thickening of fibrous tissue)</w:t>
      </w:r>
      <w:r>
        <w:rPr>
          <w:rFonts w:cs="ArialMT"/>
        </w:rPr>
        <w:t xml:space="preserve"> </w:t>
      </w:r>
      <w:r w:rsidRPr="0035054A">
        <w:rPr>
          <w:rFonts w:cs="ArialMT"/>
        </w:rPr>
        <w:t>appears to be higher in silicotic individuals. To date, the</w:t>
      </w:r>
      <w:r>
        <w:rPr>
          <w:rFonts w:cs="ArialMT"/>
        </w:rPr>
        <w:t xml:space="preserve"> evidence does not conclusively </w:t>
      </w:r>
      <w:r w:rsidRPr="0035054A">
        <w:rPr>
          <w:rFonts w:cs="ArialMT"/>
        </w:rPr>
        <w:t>determine a causal relationship between silica exposure and these adverse health effects.</w:t>
      </w:r>
    </w:p>
    <w:p w:rsidR="00F30364" w:rsidRPr="00CC3BCB" w:rsidRDefault="00F30364" w:rsidP="002D48C2">
      <w:pPr>
        <w:spacing w:after="0"/>
        <w:rPr>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12. Ecological information</w:t>
      </w:r>
    </w:p>
    <w:p w:rsidR="0035054A" w:rsidRDefault="0035054A" w:rsidP="00A40E79">
      <w:pPr>
        <w:spacing w:after="0"/>
        <w:rPr>
          <w:b/>
        </w:rPr>
      </w:pP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Ecotoxicity </w:t>
      </w:r>
      <w:r>
        <w:rPr>
          <w:rFonts w:cs="Arial-BoldMT"/>
          <w:b/>
          <w:bCs/>
        </w:rPr>
        <w:tab/>
      </w:r>
      <w:r w:rsidRPr="0035054A">
        <w:rPr>
          <w:rFonts w:cs="ArialMT"/>
        </w:rPr>
        <w:t>Not expected to be harmful to aquatic organisms. Discharging sand and gravel dust and</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sidRPr="0035054A">
        <w:rPr>
          <w:rFonts w:cs="ArialMT"/>
        </w:rPr>
        <w:t>fines into waters may increase total suspended particulate (TSP) levels that can be</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sidRPr="0035054A">
        <w:rPr>
          <w:rFonts w:cs="ArialMT"/>
        </w:rPr>
        <w:t>harmful to certain aquatic organisms.</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Persistence and degradability </w:t>
      </w:r>
      <w:r>
        <w:rPr>
          <w:rFonts w:cs="Arial-BoldMT"/>
          <w:b/>
          <w:bCs/>
        </w:rPr>
        <w:tab/>
      </w:r>
      <w:r w:rsidRPr="0035054A">
        <w:rPr>
          <w:rFonts w:cs="ArialMT"/>
        </w:rPr>
        <w:t>Not applicable.</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Bioaccumulative potential </w:t>
      </w:r>
      <w:r>
        <w:rPr>
          <w:rFonts w:cs="Arial-BoldMT"/>
          <w:b/>
          <w:bCs/>
        </w:rPr>
        <w:tab/>
      </w:r>
      <w:r w:rsidRPr="0035054A">
        <w:rPr>
          <w:rFonts w:cs="ArialMT"/>
        </w:rPr>
        <w:t>Not applicable.</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Mobility in soil </w:t>
      </w:r>
      <w:r>
        <w:rPr>
          <w:rFonts w:cs="Arial-BoldMT"/>
          <w:b/>
          <w:bCs/>
        </w:rPr>
        <w:tab/>
      </w:r>
      <w:r>
        <w:rPr>
          <w:rFonts w:cs="Arial-BoldMT"/>
          <w:b/>
          <w:bCs/>
        </w:rPr>
        <w:tab/>
      </w:r>
      <w:r>
        <w:rPr>
          <w:rFonts w:cs="Arial-BoldMT"/>
          <w:b/>
          <w:bCs/>
        </w:rPr>
        <w:tab/>
      </w:r>
      <w:r w:rsidRPr="0035054A">
        <w:rPr>
          <w:rFonts w:cs="ArialMT"/>
        </w:rPr>
        <w:t>Not applicable.</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Other adverse effects </w:t>
      </w:r>
      <w:r>
        <w:rPr>
          <w:rFonts w:cs="Arial-BoldMT"/>
          <w:b/>
          <w:bCs/>
        </w:rPr>
        <w:tab/>
      </w:r>
      <w:r>
        <w:rPr>
          <w:rFonts w:cs="Arial-BoldMT"/>
          <w:b/>
          <w:bCs/>
        </w:rPr>
        <w:tab/>
      </w:r>
      <w:r w:rsidRPr="0035054A">
        <w:rPr>
          <w:rFonts w:cs="ArialMT"/>
        </w:rPr>
        <w:t>No other adverse environmental effects (e.g., ozone depletion, photochemical ozone</w:t>
      </w:r>
    </w:p>
    <w:p w:rsidR="0035054A" w:rsidRPr="0035054A" w:rsidRDefault="0035054A" w:rsidP="0035054A">
      <w:pPr>
        <w:spacing w:after="0"/>
        <w:rPr>
          <w:b/>
        </w:rPr>
      </w:pPr>
      <w:r>
        <w:rPr>
          <w:rFonts w:cs="ArialMT"/>
        </w:rPr>
        <w:tab/>
      </w:r>
      <w:r>
        <w:rPr>
          <w:rFonts w:cs="ArialMT"/>
        </w:rPr>
        <w:tab/>
      </w:r>
      <w:r>
        <w:rPr>
          <w:rFonts w:cs="ArialMT"/>
        </w:rPr>
        <w:tab/>
      </w:r>
      <w:r>
        <w:rPr>
          <w:rFonts w:cs="ArialMT"/>
        </w:rPr>
        <w:tab/>
      </w:r>
      <w:r w:rsidRPr="0035054A">
        <w:rPr>
          <w:rFonts w:cs="ArialMT"/>
        </w:rPr>
        <w:t>creation potential, global warming potential) are expected from this component.</w:t>
      </w:r>
    </w:p>
    <w:p w:rsidR="005B7ED7" w:rsidRPr="005B7ED7" w:rsidRDefault="005B7ED7" w:rsidP="00A40E79">
      <w:pPr>
        <w:spacing w:after="0"/>
        <w:rPr>
          <w:sz w:val="16"/>
          <w:szCs w:val="16"/>
        </w:rPr>
      </w:pPr>
    </w:p>
    <w:p w:rsidR="00A40E79" w:rsidRDefault="00A40E79"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w:t>
      </w:r>
      <w:r>
        <w:rPr>
          <w:b/>
          <w:sz w:val="36"/>
          <w:szCs w:val="36"/>
        </w:rPr>
        <w:t>3</w:t>
      </w:r>
      <w:r w:rsidRPr="00F604D5">
        <w:rPr>
          <w:b/>
          <w:sz w:val="36"/>
          <w:szCs w:val="36"/>
        </w:rPr>
        <w:t xml:space="preserve">. </w:t>
      </w:r>
      <w:r>
        <w:rPr>
          <w:b/>
          <w:sz w:val="36"/>
          <w:szCs w:val="36"/>
        </w:rPr>
        <w:t>Disposal considerations</w:t>
      </w:r>
    </w:p>
    <w:p w:rsidR="0035054A" w:rsidRDefault="0035054A" w:rsidP="00A40E79">
      <w:pPr>
        <w:spacing w:after="0"/>
        <w:ind w:left="2160" w:hanging="2160"/>
        <w:rPr>
          <w:b/>
        </w:rPr>
      </w:pP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Disposal instructions </w:t>
      </w:r>
      <w:r>
        <w:rPr>
          <w:rFonts w:cs="Arial-BoldMT"/>
          <w:b/>
          <w:bCs/>
        </w:rPr>
        <w:tab/>
      </w:r>
      <w:r w:rsidRPr="0035054A">
        <w:rPr>
          <w:rFonts w:cs="ArialMT"/>
        </w:rPr>
        <w:t>Do not allow fine particulate matter to drain into sewers/water supplies. Do not contaminate</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Pr>
          <w:rFonts w:cs="ArialMT"/>
        </w:rPr>
        <w:tab/>
      </w:r>
      <w:r w:rsidRPr="0035054A">
        <w:rPr>
          <w:rFonts w:cs="ArialMT"/>
        </w:rPr>
        <w:t>ponds, waterways or ditches with fine particulates. Dispose of contents in accordance with</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Pr>
          <w:rFonts w:cs="ArialMT"/>
        </w:rPr>
        <w:tab/>
      </w:r>
      <w:r w:rsidRPr="0035054A">
        <w:rPr>
          <w:rFonts w:cs="ArialMT"/>
        </w:rPr>
        <w:t>local/regional/national/international regulations.</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Hazardous waste code </w:t>
      </w:r>
      <w:r>
        <w:rPr>
          <w:rFonts w:cs="Arial-BoldMT"/>
          <w:b/>
          <w:bCs/>
        </w:rPr>
        <w:tab/>
      </w:r>
      <w:r w:rsidRPr="0035054A">
        <w:rPr>
          <w:rFonts w:cs="ArialMT"/>
        </w:rPr>
        <w:t>Not regulated.</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Waste from residues / </w:t>
      </w:r>
      <w:r>
        <w:rPr>
          <w:rFonts w:cs="Arial-BoldMT"/>
          <w:b/>
          <w:bCs/>
        </w:rPr>
        <w:tab/>
      </w:r>
      <w:r w:rsidRPr="0035054A">
        <w:rPr>
          <w:rFonts w:cs="ArialMT"/>
        </w:rPr>
        <w:t>Dispose of in accordance with local regulations. Empty containers or liners may retain some</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unused products </w:t>
      </w:r>
      <w:r>
        <w:rPr>
          <w:rFonts w:cs="Arial-BoldMT"/>
          <w:b/>
          <w:bCs/>
        </w:rPr>
        <w:tab/>
      </w:r>
      <w:r w:rsidRPr="0035054A">
        <w:rPr>
          <w:rFonts w:cs="ArialMT"/>
        </w:rPr>
        <w:t>product residues. This material and its container must be disposed of in a safe manner (see:</w:t>
      </w:r>
    </w:p>
    <w:p w:rsidR="0035054A" w:rsidRPr="0035054A" w:rsidRDefault="0035054A" w:rsidP="0035054A">
      <w:pPr>
        <w:autoSpaceDE w:val="0"/>
        <w:autoSpaceDN w:val="0"/>
        <w:adjustRightInd w:val="0"/>
        <w:spacing w:after="0" w:line="240" w:lineRule="auto"/>
        <w:rPr>
          <w:rFonts w:cs="ArialMT"/>
        </w:rPr>
      </w:pPr>
      <w:r>
        <w:rPr>
          <w:rFonts w:cs="ArialMT"/>
        </w:rPr>
        <w:lastRenderedPageBreak/>
        <w:tab/>
      </w:r>
      <w:r>
        <w:rPr>
          <w:rFonts w:cs="ArialMT"/>
        </w:rPr>
        <w:tab/>
      </w:r>
      <w:r>
        <w:rPr>
          <w:rFonts w:cs="ArialMT"/>
        </w:rPr>
        <w:tab/>
      </w:r>
      <w:r w:rsidRPr="0035054A">
        <w:rPr>
          <w:rFonts w:cs="ArialMT"/>
        </w:rPr>
        <w:t>Disposal instructions).</w:t>
      </w:r>
    </w:p>
    <w:p w:rsidR="0035054A" w:rsidRPr="0035054A" w:rsidRDefault="0035054A" w:rsidP="0035054A">
      <w:pPr>
        <w:autoSpaceDE w:val="0"/>
        <w:autoSpaceDN w:val="0"/>
        <w:adjustRightInd w:val="0"/>
        <w:spacing w:after="0" w:line="240" w:lineRule="auto"/>
        <w:rPr>
          <w:rFonts w:cs="ArialMT"/>
        </w:rPr>
      </w:pPr>
      <w:r w:rsidRPr="0035054A">
        <w:rPr>
          <w:rFonts w:cs="Arial-BoldMT"/>
          <w:b/>
          <w:bCs/>
        </w:rPr>
        <w:t xml:space="preserve">Contaminated packaging </w:t>
      </w:r>
      <w:r w:rsidRPr="0035054A">
        <w:rPr>
          <w:rFonts w:cs="ArialMT"/>
        </w:rPr>
        <w:t>Since emptied containers may retain product residue, follow label warnings even after</w:t>
      </w:r>
    </w:p>
    <w:p w:rsidR="0035054A" w:rsidRPr="0035054A" w:rsidRDefault="0035054A" w:rsidP="0035054A">
      <w:pPr>
        <w:autoSpaceDE w:val="0"/>
        <w:autoSpaceDN w:val="0"/>
        <w:adjustRightInd w:val="0"/>
        <w:spacing w:after="0" w:line="240" w:lineRule="auto"/>
        <w:rPr>
          <w:rFonts w:cs="ArialMT"/>
        </w:rPr>
      </w:pPr>
      <w:r>
        <w:rPr>
          <w:rFonts w:cs="ArialMT"/>
        </w:rPr>
        <w:tab/>
      </w:r>
      <w:r>
        <w:rPr>
          <w:rFonts w:cs="ArialMT"/>
        </w:rPr>
        <w:tab/>
      </w:r>
      <w:r>
        <w:rPr>
          <w:rFonts w:cs="ArialMT"/>
        </w:rPr>
        <w:tab/>
      </w:r>
      <w:r w:rsidRPr="0035054A">
        <w:rPr>
          <w:rFonts w:cs="ArialMT"/>
        </w:rPr>
        <w:t>container is emptied. Empty packaging materials should be recycled or disposed of in</w:t>
      </w:r>
    </w:p>
    <w:p w:rsidR="0035054A" w:rsidRDefault="0035054A" w:rsidP="0035054A">
      <w:pPr>
        <w:spacing w:after="0"/>
        <w:ind w:left="2160" w:hanging="2160"/>
        <w:rPr>
          <w:rFonts w:cs="ArialMT"/>
        </w:rPr>
      </w:pPr>
      <w:r>
        <w:rPr>
          <w:rFonts w:cs="ArialMT"/>
        </w:rPr>
        <w:tab/>
      </w:r>
      <w:r w:rsidRPr="0035054A">
        <w:rPr>
          <w:rFonts w:cs="ArialMT"/>
        </w:rPr>
        <w:t>accordance with applicable regulations and practices.</w:t>
      </w:r>
    </w:p>
    <w:p w:rsidR="0035054A" w:rsidRPr="0035054A" w:rsidRDefault="0035054A" w:rsidP="0035054A">
      <w:pPr>
        <w:spacing w:after="0"/>
        <w:ind w:left="2160" w:hanging="2160"/>
        <w:rPr>
          <w:b/>
        </w:rPr>
      </w:pPr>
    </w:p>
    <w:p w:rsidR="003E73B6" w:rsidRPr="00E34EB1"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14. Transport inf</w:t>
      </w:r>
      <w:r w:rsidR="00E34EB1">
        <w:rPr>
          <w:b/>
          <w:sz w:val="36"/>
          <w:szCs w:val="36"/>
        </w:rPr>
        <w:t>ormation</w:t>
      </w:r>
    </w:p>
    <w:p w:rsidR="0035054A" w:rsidRDefault="0035054A" w:rsidP="00A40E79">
      <w:pPr>
        <w:spacing w:after="0"/>
        <w:rPr>
          <w:b/>
        </w:rPr>
      </w:pPr>
    </w:p>
    <w:p w:rsidR="0035054A" w:rsidRDefault="0035054A" w:rsidP="0035054A">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DOT</w:t>
      </w:r>
    </w:p>
    <w:p w:rsidR="0035054A" w:rsidRDefault="0035054A" w:rsidP="0035054A">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t>Not regulated as dangerous goods.</w:t>
      </w:r>
    </w:p>
    <w:p w:rsidR="0035054A" w:rsidRDefault="0035054A" w:rsidP="0035054A">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IATA</w:t>
      </w:r>
    </w:p>
    <w:p w:rsidR="0035054A" w:rsidRDefault="0035054A" w:rsidP="0035054A">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t>Not regulated as dangerous goods.</w:t>
      </w:r>
    </w:p>
    <w:p w:rsidR="0035054A" w:rsidRDefault="0035054A" w:rsidP="0035054A">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IMDG</w:t>
      </w:r>
    </w:p>
    <w:p w:rsidR="0035054A" w:rsidRDefault="0035054A" w:rsidP="0035054A">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t>Not regulated as dangerous goods.</w:t>
      </w:r>
    </w:p>
    <w:p w:rsidR="0035054A" w:rsidRDefault="0035054A" w:rsidP="0035054A">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Transport in bulk according to</w:t>
      </w:r>
    </w:p>
    <w:p w:rsidR="0035054A" w:rsidRDefault="0035054A" w:rsidP="0035054A">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Annex II of MARPOL 73/78 and</w:t>
      </w:r>
    </w:p>
    <w:p w:rsidR="0035054A" w:rsidRDefault="0035054A" w:rsidP="0035054A">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the IBC Code</w:t>
      </w:r>
    </w:p>
    <w:p w:rsidR="0035054A" w:rsidRDefault="0035054A" w:rsidP="0035054A">
      <w:pPr>
        <w:spacing w:after="0"/>
        <w:rPr>
          <w:b/>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t>Not applicable.</w:t>
      </w:r>
    </w:p>
    <w:p w:rsidR="00D64F6D" w:rsidRDefault="00D64F6D" w:rsidP="00A40E79">
      <w:pPr>
        <w:spacing w:after="0"/>
        <w:rPr>
          <w:b/>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15. Regulatory information</w:t>
      </w:r>
    </w:p>
    <w:p w:rsidR="00CF7159" w:rsidRDefault="00CF7159" w:rsidP="00A40E79">
      <w:pPr>
        <w:spacing w:after="0"/>
      </w:pPr>
    </w:p>
    <w:p w:rsidR="00CF7159" w:rsidRDefault="00CF7159" w:rsidP="00CF7159">
      <w:pPr>
        <w:autoSpaceDE w:val="0"/>
        <w:autoSpaceDN w:val="0"/>
        <w:adjustRightInd w:val="0"/>
        <w:spacing w:after="0" w:line="240" w:lineRule="auto"/>
        <w:rPr>
          <w:rFonts w:ascii="ArialMT" w:hAnsi="ArialMT" w:cs="ArialMT"/>
          <w:sz w:val="18"/>
          <w:szCs w:val="18"/>
        </w:rPr>
      </w:pPr>
      <w:r>
        <w:rPr>
          <w:rFonts w:ascii="Arial-BoldMT" w:hAnsi="Arial-BoldMT" w:cs="Arial-BoldMT"/>
          <w:b/>
          <w:bCs/>
          <w:sz w:val="18"/>
          <w:szCs w:val="18"/>
        </w:rPr>
        <w:t xml:space="preserve">US federal regulations </w:t>
      </w:r>
      <w:r w:rsidR="00BA3248">
        <w:rPr>
          <w:rFonts w:ascii="Arial-BoldMT" w:hAnsi="Arial-BoldMT" w:cs="Arial-BoldMT"/>
          <w:b/>
          <w:bCs/>
          <w:sz w:val="18"/>
          <w:szCs w:val="18"/>
        </w:rPr>
        <w:tab/>
      </w:r>
      <w:r>
        <w:rPr>
          <w:rFonts w:ascii="ArialMT" w:hAnsi="ArialMT" w:cs="ArialMT"/>
          <w:sz w:val="18"/>
          <w:szCs w:val="18"/>
        </w:rPr>
        <w:t>This product is a "Hazardous Chemical" as defined by the OSHA Hazard Communication</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Standard, 29 CFR 1910.1200.</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TSCA Section 12(b) Export Notification (40 CFR 707, Subpt. D)</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Not regulated.</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OSHA Specifically Regulated Substances (29 CFR 1910.1001-1050)</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Not listed.</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CERCLA Hazardous Substance List (40 CFR 302.4)</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Not listed.</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Superfund Amendments and Reauthorization Act of 1986 (SARA)</w:t>
      </w:r>
    </w:p>
    <w:p w:rsidR="00CF7159" w:rsidRDefault="00CF7159" w:rsidP="00CF7159">
      <w:pPr>
        <w:autoSpaceDE w:val="0"/>
        <w:autoSpaceDN w:val="0"/>
        <w:adjustRightInd w:val="0"/>
        <w:spacing w:after="0" w:line="240" w:lineRule="auto"/>
        <w:rPr>
          <w:rFonts w:ascii="ArialMT" w:hAnsi="ArialMT" w:cs="ArialMT"/>
          <w:sz w:val="18"/>
          <w:szCs w:val="18"/>
        </w:rPr>
      </w:pPr>
      <w:r>
        <w:rPr>
          <w:rFonts w:ascii="Arial-BoldMT" w:hAnsi="Arial-BoldMT" w:cs="Arial-BoldMT"/>
          <w:b/>
          <w:bCs/>
          <w:sz w:val="18"/>
          <w:szCs w:val="18"/>
        </w:rPr>
        <w:t xml:space="preserve">Hazard categories </w:t>
      </w:r>
      <w:r w:rsidR="00BA3248">
        <w:rPr>
          <w:rFonts w:ascii="Arial-BoldMT" w:hAnsi="Arial-BoldMT" w:cs="Arial-BoldMT"/>
          <w:b/>
          <w:bCs/>
          <w:sz w:val="18"/>
          <w:szCs w:val="18"/>
        </w:rPr>
        <w:tab/>
      </w:r>
      <w:r>
        <w:rPr>
          <w:rFonts w:ascii="ArialMT" w:hAnsi="ArialMT" w:cs="ArialMT"/>
          <w:sz w:val="18"/>
          <w:szCs w:val="18"/>
        </w:rPr>
        <w:t>Immediate Hazard - No</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Delayed Hazard - Yes</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Fire Hazard - No</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Pressure Hazard - No</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Reactivity Hazard - No</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SARA 302 Extremely hazardous substance</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Not listed.</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SARA 311/312 Hazardous</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chemical</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SARA 313 (TRI reporting)</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Not regulated.</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Yes</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Other federal regulations</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Clean Air Act (CAA) Section 112 Hazardous Air Pollutants (HAPs) List</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Not regulated.</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Clean Air Act (CAA) Section 112(r) Accidental Release Prevention (40 CFR 68.130)</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Not regulated.</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Safe Drinking Water Act</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(SDWA)</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US state regulations</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Not regulated.</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US. Massachusetts RTK - Substance List</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Crystalline Silica (Quartz) (CAS 14808-60-7)</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Respirable Tridymite and Cristobalite (other forms of crystalline silica) (CAS Mixture)</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US. New Jersey Worker and Community Right-to-Know Act</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Crystalline Silica (Quartz) (CAS 14808-60-7)</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Respirable Tridymite and Cristobalite (other forms of crystalline silica) (CAS Mixture)</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US. Pennsylvania Worker and Community Right-to-Know Law</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Crystalline Silica (Quartz) (CAS 14808-60-7)</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lastRenderedPageBreak/>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Respirable Tridymite and Cristobalite (other forms of crystalline silica) (CAS Mixture)</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US. Rhode Island RTK</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Not regulated.</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US. California Proposition 65</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WARNING: This product contains a chemical known to the State of California to cause cancer.</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US - California Proposition 65 - Carcinogens &amp; Reproductive Toxicity (CRT): Listed substance</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Crystalline Silica (Quartz) (CAS 14808-60-7)</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International Inventories</w:t>
      </w:r>
    </w:p>
    <w:p w:rsidR="00CF7159" w:rsidRDefault="00CF7159" w:rsidP="00CF7159">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Country(s) or region Inventory name On inventory (yes/no)*</w:t>
      </w:r>
    </w:p>
    <w:p w:rsidR="00CF7159" w:rsidRDefault="00BA3248" w:rsidP="00CF7159">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CF7159">
        <w:rPr>
          <w:rFonts w:ascii="ArialMT" w:hAnsi="ArialMT" w:cs="ArialMT"/>
          <w:sz w:val="18"/>
          <w:szCs w:val="18"/>
        </w:rPr>
        <w:t>United States &amp; Puerto Rico Toxic Substances Control Act (TSCA) Inventory Yes</w:t>
      </w:r>
    </w:p>
    <w:p w:rsidR="00CF7159" w:rsidRDefault="00BA3248" w:rsidP="00CF7159">
      <w:pPr>
        <w:autoSpaceDE w:val="0"/>
        <w:autoSpaceDN w:val="0"/>
        <w:adjustRightInd w:val="0"/>
        <w:spacing w:after="0" w:line="240" w:lineRule="auto"/>
        <w:rPr>
          <w:rFonts w:ascii="ArialMT" w:hAnsi="ArialMT" w:cs="ArialMT"/>
          <w:sz w:val="16"/>
          <w:szCs w:val="16"/>
        </w:rPr>
      </w:pPr>
      <w:r>
        <w:rPr>
          <w:rFonts w:ascii="ArialMT" w:hAnsi="ArialMT" w:cs="ArialMT"/>
          <w:sz w:val="16"/>
          <w:szCs w:val="16"/>
        </w:rPr>
        <w:tab/>
      </w:r>
      <w:r>
        <w:rPr>
          <w:rFonts w:ascii="ArialMT" w:hAnsi="ArialMT" w:cs="ArialMT"/>
          <w:sz w:val="16"/>
          <w:szCs w:val="16"/>
        </w:rPr>
        <w:tab/>
      </w:r>
      <w:r>
        <w:rPr>
          <w:rFonts w:ascii="ArialMT" w:hAnsi="ArialMT" w:cs="ArialMT"/>
          <w:sz w:val="16"/>
          <w:szCs w:val="16"/>
        </w:rPr>
        <w:tab/>
      </w:r>
      <w:r w:rsidR="00CF7159">
        <w:rPr>
          <w:rFonts w:ascii="ArialMT" w:hAnsi="ArialMT" w:cs="ArialMT"/>
          <w:sz w:val="16"/>
          <w:szCs w:val="16"/>
        </w:rPr>
        <w:t>*A "Yes" indicates this product complies with the inventory requirements administered by the governing country(s).</w:t>
      </w:r>
    </w:p>
    <w:p w:rsidR="00CF7159" w:rsidRPr="00BA3248" w:rsidRDefault="00BA3248" w:rsidP="00BA3248">
      <w:pPr>
        <w:autoSpaceDE w:val="0"/>
        <w:autoSpaceDN w:val="0"/>
        <w:adjustRightInd w:val="0"/>
        <w:spacing w:after="0" w:line="240" w:lineRule="auto"/>
        <w:rPr>
          <w:rFonts w:ascii="ArialMT" w:hAnsi="ArialMT" w:cs="ArialMT"/>
          <w:sz w:val="16"/>
          <w:szCs w:val="16"/>
        </w:rPr>
      </w:pPr>
      <w:r>
        <w:rPr>
          <w:rFonts w:ascii="ArialMT" w:hAnsi="ArialMT" w:cs="ArialMT"/>
          <w:sz w:val="16"/>
          <w:szCs w:val="16"/>
        </w:rPr>
        <w:tab/>
      </w:r>
      <w:r>
        <w:rPr>
          <w:rFonts w:ascii="ArialMT" w:hAnsi="ArialMT" w:cs="ArialMT"/>
          <w:sz w:val="16"/>
          <w:szCs w:val="16"/>
        </w:rPr>
        <w:tab/>
      </w:r>
      <w:r>
        <w:rPr>
          <w:rFonts w:ascii="ArialMT" w:hAnsi="ArialMT" w:cs="ArialMT"/>
          <w:sz w:val="16"/>
          <w:szCs w:val="16"/>
        </w:rPr>
        <w:tab/>
      </w:r>
      <w:r w:rsidR="00CF7159">
        <w:rPr>
          <w:rFonts w:ascii="ArialMT" w:hAnsi="ArialMT" w:cs="ArialMT"/>
          <w:sz w:val="16"/>
          <w:szCs w:val="16"/>
        </w:rPr>
        <w:t>A "No" indicates that one or more components of the product are not listed or exempt from listing on the inventor</w:t>
      </w:r>
      <w:r>
        <w:rPr>
          <w:rFonts w:ascii="ArialMT" w:hAnsi="ArialMT" w:cs="ArialMT"/>
          <w:sz w:val="16"/>
          <w:szCs w:val="16"/>
        </w:rPr>
        <w:t xml:space="preserve">y </w:t>
      </w:r>
      <w:r>
        <w:rPr>
          <w:rFonts w:ascii="ArialMT" w:hAnsi="ArialMT" w:cs="ArialMT"/>
          <w:sz w:val="16"/>
          <w:szCs w:val="16"/>
        </w:rPr>
        <w:tab/>
      </w:r>
      <w:r>
        <w:rPr>
          <w:rFonts w:ascii="ArialMT" w:hAnsi="ArialMT" w:cs="ArialMT"/>
          <w:sz w:val="16"/>
          <w:szCs w:val="16"/>
        </w:rPr>
        <w:tab/>
      </w:r>
      <w:r>
        <w:rPr>
          <w:rFonts w:ascii="ArialMT" w:hAnsi="ArialMT" w:cs="ArialMT"/>
          <w:sz w:val="16"/>
          <w:szCs w:val="16"/>
        </w:rPr>
        <w:tab/>
      </w:r>
      <w:r>
        <w:rPr>
          <w:rFonts w:ascii="ArialMT" w:hAnsi="ArialMT" w:cs="ArialMT"/>
          <w:sz w:val="16"/>
          <w:szCs w:val="16"/>
        </w:rPr>
        <w:tab/>
        <w:t xml:space="preserve">administered by the governing </w:t>
      </w:r>
      <w:r w:rsidR="00CF7159">
        <w:rPr>
          <w:rFonts w:ascii="ArialMT" w:hAnsi="ArialMT" w:cs="ArialMT"/>
          <w:sz w:val="16"/>
          <w:szCs w:val="16"/>
        </w:rPr>
        <w:t>country(s).</w:t>
      </w:r>
    </w:p>
    <w:p w:rsidR="00AD13B1" w:rsidRPr="00AD13B1" w:rsidRDefault="00AD13B1" w:rsidP="00A40E79">
      <w:pPr>
        <w:spacing w:after="0"/>
        <w:rPr>
          <w:b/>
          <w:sz w:val="16"/>
          <w:szCs w:val="16"/>
        </w:rPr>
      </w:pPr>
    </w:p>
    <w:p w:rsidR="003E73B6" w:rsidRPr="00F604D5" w:rsidRDefault="003E73B6" w:rsidP="009E5882">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rPr>
          <w:b/>
          <w:sz w:val="36"/>
          <w:szCs w:val="36"/>
        </w:rPr>
      </w:pPr>
      <w:r w:rsidRPr="00F604D5">
        <w:rPr>
          <w:b/>
          <w:sz w:val="36"/>
          <w:szCs w:val="36"/>
        </w:rPr>
        <w:t>Section 16. Other information</w:t>
      </w:r>
    </w:p>
    <w:p w:rsidR="003E73B6" w:rsidRPr="001C74D1" w:rsidRDefault="003E73B6" w:rsidP="00A40E79">
      <w:pPr>
        <w:spacing w:after="0"/>
        <w:rPr>
          <w:b/>
          <w:u w:val="single"/>
        </w:rPr>
      </w:pPr>
      <w:r w:rsidRPr="001C74D1">
        <w:rPr>
          <w:b/>
          <w:u w:val="single"/>
        </w:rPr>
        <w:t>History</w:t>
      </w:r>
    </w:p>
    <w:p w:rsidR="003E73B6" w:rsidRDefault="003E73B6" w:rsidP="00A40E79">
      <w:pPr>
        <w:spacing w:after="0"/>
      </w:pPr>
      <w:r>
        <w:t xml:space="preserve">Date of issue </w:t>
      </w:r>
      <w:r w:rsidR="003961FF">
        <w:t>(</w:t>
      </w:r>
      <w:r>
        <w:t>mm/dd/yyyy</w:t>
      </w:r>
      <w:r w:rsidR="003961FF">
        <w:t>)</w:t>
      </w:r>
      <w:r w:rsidR="003961FF">
        <w:tab/>
      </w:r>
      <w:r>
        <w:t xml:space="preserve"> : </w:t>
      </w:r>
      <w:r w:rsidR="001C74D1">
        <w:t>06/01/2015</w:t>
      </w:r>
    </w:p>
    <w:p w:rsidR="003E73B6" w:rsidRDefault="003E73B6" w:rsidP="00A40E79">
      <w:pPr>
        <w:spacing w:after="0"/>
      </w:pPr>
      <w:r>
        <w:t>Version</w:t>
      </w:r>
      <w:r>
        <w:tab/>
      </w:r>
      <w:r w:rsidR="003961FF">
        <w:tab/>
      </w:r>
      <w:r w:rsidR="003961FF">
        <w:tab/>
      </w:r>
      <w:r w:rsidR="003961FF">
        <w:tab/>
      </w:r>
      <w:r>
        <w:t>: 1</w:t>
      </w:r>
    </w:p>
    <w:p w:rsidR="0056796D" w:rsidRDefault="0056796D" w:rsidP="00A40E79">
      <w:pPr>
        <w:spacing w:after="0"/>
      </w:pPr>
    </w:p>
    <w:p w:rsidR="003915A6" w:rsidRDefault="003915A6" w:rsidP="003915A6">
      <w:pPr>
        <w:spacing w:after="0"/>
      </w:pPr>
      <w:r>
        <w:t>Disclaimer: The information contained in this document applies to this specific material as supplied.  Pete Lien &amp; Sons, Inc. believes that the information contained in this SDS is accurate. The suggested precautions and recommendations are based on recognized good work practices and experience as of the date of publication. They are not necessarily all-inclusive or fully adequate in every circumstance as not all use circumstances can be anticipated.  The suggestions should not be confused with nor followed in violation of applicable laws, regulation, rules or insurance requirement.</w:t>
      </w:r>
    </w:p>
    <w:p w:rsidR="003915A6" w:rsidRDefault="003915A6" w:rsidP="003915A6">
      <w:pPr>
        <w:spacing w:after="0"/>
      </w:pPr>
    </w:p>
    <w:p w:rsidR="003915A6" w:rsidRDefault="003915A6" w:rsidP="003915A6">
      <w:pPr>
        <w:spacing w:after="0"/>
      </w:pPr>
      <w:r>
        <w:t>It is the user’s responsibility to satisfy oneself as to the suitability and completeness of this information for one’s own particular use. Since the actual use of the product described herein is beyond our control, Pete Lien &amp; Sons, Inc. , assumes no liability arising out of the use of the product by others. Appropriate warnings and safe handling procedures should be provided to handlers and users.  Product must not be used in a manner which could result in harm.</w:t>
      </w:r>
    </w:p>
    <w:p w:rsidR="003915A6" w:rsidRDefault="003915A6" w:rsidP="00A40E79">
      <w:pPr>
        <w:spacing w:after="0"/>
      </w:pPr>
    </w:p>
    <w:sectPr w:rsidR="003915A6" w:rsidSect="00AD1E4F">
      <w:headerReference w:type="default" r:id="rId9"/>
      <w:footerReference w:type="defaul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248" w:rsidRDefault="00BA3248" w:rsidP="00AD1E4F">
      <w:pPr>
        <w:spacing w:after="0" w:line="240" w:lineRule="auto"/>
      </w:pPr>
      <w:r>
        <w:separator/>
      </w:r>
    </w:p>
  </w:endnote>
  <w:endnote w:type="continuationSeparator" w:id="0">
    <w:p w:rsidR="00BA3248" w:rsidRDefault="00BA3248" w:rsidP="00AD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997730"/>
      <w:docPartObj>
        <w:docPartGallery w:val="Page Numbers (Bottom of Page)"/>
        <w:docPartUnique/>
      </w:docPartObj>
    </w:sdtPr>
    <w:sdtEndPr>
      <w:rPr>
        <w:noProof/>
      </w:rPr>
    </w:sdtEndPr>
    <w:sdtContent>
      <w:p w:rsidR="00BA3248" w:rsidRPr="00AD1E4F" w:rsidRDefault="00BA3248" w:rsidP="00AD1E4F">
        <w:pPr>
          <w:pStyle w:val="Footer"/>
          <w:jc w:val="right"/>
          <w:rPr>
            <w:rFonts w:asciiTheme="minorHAnsi" w:hAnsiTheme="minorHAnsi"/>
            <w:noProof/>
          </w:rPr>
        </w:pPr>
        <w:r w:rsidRPr="00AD1E4F">
          <w:rPr>
            <w:rFonts w:asciiTheme="minorHAnsi" w:hAnsiTheme="minorHAnsi"/>
          </w:rPr>
          <w:fldChar w:fldCharType="begin"/>
        </w:r>
        <w:r w:rsidRPr="00AD1E4F">
          <w:rPr>
            <w:rFonts w:asciiTheme="minorHAnsi" w:hAnsiTheme="minorHAnsi"/>
          </w:rPr>
          <w:instrText xml:space="preserve"> PAGE   \* MERGEFORMAT </w:instrText>
        </w:r>
        <w:r w:rsidRPr="00AD1E4F">
          <w:rPr>
            <w:rFonts w:asciiTheme="minorHAnsi" w:hAnsiTheme="minorHAnsi"/>
          </w:rPr>
          <w:fldChar w:fldCharType="separate"/>
        </w:r>
        <w:r w:rsidR="00F30716">
          <w:rPr>
            <w:rFonts w:asciiTheme="minorHAnsi" w:hAnsiTheme="minorHAnsi"/>
            <w:noProof/>
          </w:rPr>
          <w:t>1</w:t>
        </w:r>
        <w:r w:rsidRPr="00AD1E4F">
          <w:rPr>
            <w:rFonts w:asciiTheme="minorHAnsi" w:hAnsiTheme="minorHAnsi"/>
            <w:noProof/>
          </w:rPr>
          <w:fldChar w:fldCharType="end"/>
        </w:r>
        <w:r w:rsidRPr="00AD1E4F">
          <w:rPr>
            <w:rFonts w:asciiTheme="minorHAnsi" w:hAnsiTheme="minorHAnsi"/>
            <w:noProof/>
          </w:rPr>
          <w:t>/</w:t>
        </w:r>
        <w:r w:rsidR="003C09C2">
          <w:rPr>
            <w:rFonts w:asciiTheme="minorHAnsi" w:hAnsiTheme="minorHAnsi"/>
            <w:noProof/>
          </w:rPr>
          <w:t>8</w:t>
        </w:r>
      </w:p>
      <w:p w:rsidR="00BA3248" w:rsidRDefault="00F30716">
        <w:pPr>
          <w:pStyle w:val="Footer"/>
        </w:pPr>
      </w:p>
    </w:sdtContent>
  </w:sdt>
  <w:p w:rsidR="00BA3248" w:rsidRDefault="00BA3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248" w:rsidRDefault="00BA3248" w:rsidP="00AD1E4F">
      <w:pPr>
        <w:spacing w:after="0" w:line="240" w:lineRule="auto"/>
      </w:pPr>
      <w:r>
        <w:separator/>
      </w:r>
    </w:p>
  </w:footnote>
  <w:footnote w:type="continuationSeparator" w:id="0">
    <w:p w:rsidR="00BA3248" w:rsidRDefault="00BA3248" w:rsidP="00AD1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48" w:rsidRPr="00AD1E4F" w:rsidRDefault="00BA3248" w:rsidP="00AD1E4F">
    <w:pPr>
      <w:pStyle w:val="Header"/>
      <w:jc w:val="right"/>
      <w:rPr>
        <w:rFonts w:asciiTheme="minorHAnsi" w:hAnsiTheme="minorHAnsi"/>
      </w:rPr>
    </w:pPr>
    <w:r>
      <w:rPr>
        <w:rFonts w:asciiTheme="minorHAnsi" w:hAnsiTheme="minorHAnsi"/>
      </w:rPr>
      <w:t>Sand and Gravel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3B6"/>
    <w:rsid w:val="00000CF4"/>
    <w:rsid w:val="00011E24"/>
    <w:rsid w:val="00012CDF"/>
    <w:rsid w:val="00057601"/>
    <w:rsid w:val="000630EA"/>
    <w:rsid w:val="00066564"/>
    <w:rsid w:val="00066A28"/>
    <w:rsid w:val="000710D3"/>
    <w:rsid w:val="000B281F"/>
    <w:rsid w:val="000C57C4"/>
    <w:rsid w:val="000F75B6"/>
    <w:rsid w:val="001537E0"/>
    <w:rsid w:val="00164352"/>
    <w:rsid w:val="001934E9"/>
    <w:rsid w:val="001C0043"/>
    <w:rsid w:val="001C05F9"/>
    <w:rsid w:val="001C61EF"/>
    <w:rsid w:val="001C74D1"/>
    <w:rsid w:val="00235F89"/>
    <w:rsid w:val="00240624"/>
    <w:rsid w:val="00251D20"/>
    <w:rsid w:val="0026084A"/>
    <w:rsid w:val="002A4718"/>
    <w:rsid w:val="002B0A0D"/>
    <w:rsid w:val="002D48C2"/>
    <w:rsid w:val="0035054A"/>
    <w:rsid w:val="0035595A"/>
    <w:rsid w:val="00355FB2"/>
    <w:rsid w:val="00366670"/>
    <w:rsid w:val="00377CE6"/>
    <w:rsid w:val="003915A6"/>
    <w:rsid w:val="003961FF"/>
    <w:rsid w:val="003B0673"/>
    <w:rsid w:val="003C09C2"/>
    <w:rsid w:val="003C7970"/>
    <w:rsid w:val="003E73B6"/>
    <w:rsid w:val="00420542"/>
    <w:rsid w:val="00421286"/>
    <w:rsid w:val="00423621"/>
    <w:rsid w:val="00451944"/>
    <w:rsid w:val="00455632"/>
    <w:rsid w:val="004970E7"/>
    <w:rsid w:val="004B747E"/>
    <w:rsid w:val="004E2639"/>
    <w:rsid w:val="004E271D"/>
    <w:rsid w:val="0053064B"/>
    <w:rsid w:val="0056796D"/>
    <w:rsid w:val="00572901"/>
    <w:rsid w:val="00593B67"/>
    <w:rsid w:val="005B7ED7"/>
    <w:rsid w:val="005D38BE"/>
    <w:rsid w:val="005F1E3C"/>
    <w:rsid w:val="00694CA1"/>
    <w:rsid w:val="006B4F5A"/>
    <w:rsid w:val="006F25AF"/>
    <w:rsid w:val="007043F2"/>
    <w:rsid w:val="00710103"/>
    <w:rsid w:val="0072004A"/>
    <w:rsid w:val="00734731"/>
    <w:rsid w:val="00771F6F"/>
    <w:rsid w:val="00797311"/>
    <w:rsid w:val="007A54BD"/>
    <w:rsid w:val="008452ED"/>
    <w:rsid w:val="0084546A"/>
    <w:rsid w:val="0085039D"/>
    <w:rsid w:val="008540DE"/>
    <w:rsid w:val="00863EA1"/>
    <w:rsid w:val="008760A0"/>
    <w:rsid w:val="008B4E0C"/>
    <w:rsid w:val="008C3CB7"/>
    <w:rsid w:val="008D555C"/>
    <w:rsid w:val="008F05EA"/>
    <w:rsid w:val="008F5FA5"/>
    <w:rsid w:val="009072A1"/>
    <w:rsid w:val="00916AAF"/>
    <w:rsid w:val="009728DA"/>
    <w:rsid w:val="0097652C"/>
    <w:rsid w:val="009A783C"/>
    <w:rsid w:val="009C169A"/>
    <w:rsid w:val="009E5882"/>
    <w:rsid w:val="00A003BD"/>
    <w:rsid w:val="00A34D83"/>
    <w:rsid w:val="00A4084D"/>
    <w:rsid w:val="00A40E79"/>
    <w:rsid w:val="00A503B4"/>
    <w:rsid w:val="00A74BD0"/>
    <w:rsid w:val="00A76C86"/>
    <w:rsid w:val="00A905DE"/>
    <w:rsid w:val="00AB5FD6"/>
    <w:rsid w:val="00AD13B1"/>
    <w:rsid w:val="00AD1E4F"/>
    <w:rsid w:val="00AE6773"/>
    <w:rsid w:val="00B0020B"/>
    <w:rsid w:val="00B172DB"/>
    <w:rsid w:val="00B54562"/>
    <w:rsid w:val="00B918D2"/>
    <w:rsid w:val="00BA3248"/>
    <w:rsid w:val="00BC37C5"/>
    <w:rsid w:val="00BE0A15"/>
    <w:rsid w:val="00C87D66"/>
    <w:rsid w:val="00C97706"/>
    <w:rsid w:val="00CA7777"/>
    <w:rsid w:val="00CB1DC9"/>
    <w:rsid w:val="00CB5144"/>
    <w:rsid w:val="00CC3BCB"/>
    <w:rsid w:val="00CD47D3"/>
    <w:rsid w:val="00CF7159"/>
    <w:rsid w:val="00D166A7"/>
    <w:rsid w:val="00D2286B"/>
    <w:rsid w:val="00D31CF1"/>
    <w:rsid w:val="00D33EB2"/>
    <w:rsid w:val="00D37785"/>
    <w:rsid w:val="00D421F0"/>
    <w:rsid w:val="00D64F6D"/>
    <w:rsid w:val="00D66377"/>
    <w:rsid w:val="00D86312"/>
    <w:rsid w:val="00DB4277"/>
    <w:rsid w:val="00DD3064"/>
    <w:rsid w:val="00E34EB1"/>
    <w:rsid w:val="00EA2551"/>
    <w:rsid w:val="00ED4747"/>
    <w:rsid w:val="00EE5635"/>
    <w:rsid w:val="00EF0030"/>
    <w:rsid w:val="00F30364"/>
    <w:rsid w:val="00F30716"/>
    <w:rsid w:val="00F33C70"/>
    <w:rsid w:val="00F40097"/>
    <w:rsid w:val="00F478CB"/>
    <w:rsid w:val="00F604D5"/>
    <w:rsid w:val="00FA6AFE"/>
    <w:rsid w:val="00FB1A39"/>
    <w:rsid w:val="00FB7EE3"/>
    <w:rsid w:val="00FF436C"/>
    <w:rsid w:val="00FF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103"/>
    <w:pPr>
      <w:widowControl w:val="0"/>
      <w:kinsoku w:val="0"/>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710103"/>
    <w:rPr>
      <w:rFonts w:ascii="Tahoma" w:eastAsiaTheme="minorEastAsia" w:hAnsi="Tahoma" w:cs="Tahoma"/>
      <w:sz w:val="16"/>
      <w:szCs w:val="16"/>
    </w:rPr>
  </w:style>
  <w:style w:type="paragraph" w:styleId="Header">
    <w:name w:val="header"/>
    <w:basedOn w:val="Normal"/>
    <w:link w:val="Head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71010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710103"/>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7101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103"/>
    <w:pPr>
      <w:widowControl w:val="0"/>
      <w:kinsoku w:val="0"/>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710103"/>
    <w:rPr>
      <w:rFonts w:ascii="Tahoma" w:eastAsiaTheme="minorEastAsia" w:hAnsi="Tahoma" w:cs="Tahoma"/>
      <w:sz w:val="16"/>
      <w:szCs w:val="16"/>
    </w:rPr>
  </w:style>
  <w:style w:type="paragraph" w:styleId="Header">
    <w:name w:val="header"/>
    <w:basedOn w:val="Normal"/>
    <w:link w:val="Head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71010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10103"/>
    <w:pPr>
      <w:widowControl w:val="0"/>
      <w:tabs>
        <w:tab w:val="center" w:pos="4680"/>
        <w:tab w:val="right" w:pos="9360"/>
      </w:tabs>
      <w:kinsoku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710103"/>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7101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78E21233ECA44AA6879DE8AD8F85D8" ma:contentTypeVersion="0" ma:contentTypeDescription="Create a new document." ma:contentTypeScope="" ma:versionID="1396d11b44d8365d8bd86d30fa02eda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8B09CD7-46B5-4A67-9B0E-CA3FEABAEB9E}"/>
</file>

<file path=customXml/itemProps2.xml><?xml version="1.0" encoding="utf-8"?>
<ds:datastoreItem xmlns:ds="http://schemas.openxmlformats.org/officeDocument/2006/customXml" ds:itemID="{83E571C8-CA9B-4BE4-8B75-1BA741DA0A16}"/>
</file>

<file path=customXml/itemProps3.xml><?xml version="1.0" encoding="utf-8"?>
<ds:datastoreItem xmlns:ds="http://schemas.openxmlformats.org/officeDocument/2006/customXml" ds:itemID="{DF4D1ECB-F72A-47B3-8664-3B41BFF3331F}"/>
</file>

<file path=customXml/itemProps4.xml><?xml version="1.0" encoding="utf-8"?>
<ds:datastoreItem xmlns:ds="http://schemas.openxmlformats.org/officeDocument/2006/customXml" ds:itemID="{05890FA1-4DB8-48F4-9F64-5743F2C92BA3}"/>
</file>

<file path=docProps/app.xml><?xml version="1.0" encoding="utf-8"?>
<Properties xmlns="http://schemas.openxmlformats.org/officeDocument/2006/extended-properties" xmlns:vt="http://schemas.openxmlformats.org/officeDocument/2006/docPropsVTypes">
  <Template>Normal</Template>
  <TotalTime>54</TotalTime>
  <Pages>8</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Pete Lien &amp; Sons</Company>
  <LinksUpToDate>false</LinksUpToDate>
  <CharactersWithSpaces>19192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Wiebers</dc:creator>
  <cp:lastModifiedBy>Danielle Wiebers</cp:lastModifiedBy>
  <cp:revision>10</cp:revision>
  <cp:lastPrinted>2015-04-21T17:43:00Z</cp:lastPrinted>
  <dcterms:created xsi:type="dcterms:W3CDTF">2015-05-20T13:58:00Z</dcterms:created>
  <dcterms:modified xsi:type="dcterms:W3CDTF">2015-05-29T21:09:00Z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0x010100AD78E21233ECA44AA6879DE8AD8F85D8</vt:lpwstr>
  </property>
</Properties>
</file>